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8EC33A7" w14:textId="77777777" w:rsidR="001E5EA5" w:rsidRDefault="001E5EA5" w:rsidP="001E5EA5">
      <w:r>
        <w:rPr>
          <w:noProof/>
          <w:lang w:eastAsia="en-GB"/>
        </w:rPr>
        <mc:AlternateContent>
          <mc:Choice Requires="wps">
            <w:drawing>
              <wp:anchor distT="45720" distB="45720" distL="114300" distR="114300" simplePos="0" relativeHeight="251663360" behindDoc="1" locked="0" layoutInCell="1" allowOverlap="1" wp14:anchorId="27FBEB33" wp14:editId="067ACFA9">
                <wp:simplePos x="0" y="0"/>
                <wp:positionH relativeFrom="margin">
                  <wp:posOffset>-21590</wp:posOffset>
                </wp:positionH>
                <wp:positionV relativeFrom="paragraph">
                  <wp:posOffset>1407795</wp:posOffset>
                </wp:positionV>
                <wp:extent cx="5702300" cy="1404620"/>
                <wp:effectExtent l="0" t="0" r="12700" b="23495"/>
                <wp:wrapTight wrapText="bothSides">
                  <wp:wrapPolygon edited="0">
                    <wp:start x="0" y="0"/>
                    <wp:lineTo x="0" y="21657"/>
                    <wp:lineTo x="21576" y="21657"/>
                    <wp:lineTo x="2157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404620"/>
                        </a:xfrm>
                        <a:prstGeom prst="rect">
                          <a:avLst/>
                        </a:prstGeom>
                        <a:solidFill>
                          <a:srgbClr val="FFFFFF"/>
                        </a:solidFill>
                        <a:ln w="9525">
                          <a:solidFill>
                            <a:srgbClr val="000000"/>
                          </a:solidFill>
                          <a:miter lim="800000"/>
                          <a:headEnd/>
                          <a:tailEnd/>
                        </a:ln>
                      </wps:spPr>
                      <wps:txbx>
                        <w:txbxContent>
                          <w:p w14:paraId="19A149A9" w14:textId="16FE7284" w:rsidR="00FD3F21" w:rsidRDefault="00FD3F21" w:rsidP="001E5EA5">
                            <w:pPr>
                              <w:jc w:val="center"/>
                              <w:rPr>
                                <w:sz w:val="96"/>
                                <w:szCs w:val="96"/>
                              </w:rPr>
                            </w:pPr>
                            <w:r>
                              <w:rPr>
                                <w:sz w:val="96"/>
                                <w:szCs w:val="96"/>
                              </w:rPr>
                              <w:t xml:space="preserve">Student </w:t>
                            </w:r>
                            <w:r w:rsidRPr="001E5EA5">
                              <w:rPr>
                                <w:sz w:val="96"/>
                                <w:szCs w:val="96"/>
                              </w:rPr>
                              <w:t xml:space="preserve">Mental Health </w:t>
                            </w:r>
                            <w:r>
                              <w:rPr>
                                <w:sz w:val="96"/>
                                <w:szCs w:val="96"/>
                              </w:rPr>
                              <w:t>Agreement</w:t>
                            </w:r>
                          </w:p>
                          <w:p w14:paraId="7BB66DB2" w14:textId="209B3011" w:rsidR="00FD3F21" w:rsidRPr="001E5EA5" w:rsidRDefault="00FD3F21" w:rsidP="001E5EA5">
                            <w:pPr>
                              <w:jc w:val="center"/>
                              <w:rPr>
                                <w:sz w:val="96"/>
                                <w:szCs w:val="96"/>
                              </w:rPr>
                            </w:pPr>
                            <w:r>
                              <w:rPr>
                                <w:sz w:val="96"/>
                                <w:szCs w:val="96"/>
                              </w:rPr>
                              <w:t>2017-18</w:t>
                            </w:r>
                          </w:p>
                          <w:p w14:paraId="5B93972F" w14:textId="77777777" w:rsidR="00FD3F21" w:rsidRPr="001E5EA5" w:rsidRDefault="00FD3F21" w:rsidP="001E5EA5">
                            <w:pPr>
                              <w:rPr>
                                <w:sz w:val="60"/>
                                <w:szCs w:val="60"/>
                              </w:rPr>
                            </w:pPr>
                          </w:p>
                          <w:p w14:paraId="481BC828" w14:textId="77777777" w:rsidR="00FD3F21" w:rsidRPr="001E5EA5" w:rsidRDefault="00FD3F21" w:rsidP="001E5EA5">
                            <w:pPr>
                              <w:jc w:val="center"/>
                              <w:rPr>
                                <w:sz w:val="60"/>
                                <w:szCs w:val="60"/>
                              </w:rPr>
                            </w:pPr>
                            <w:r w:rsidRPr="001E5EA5">
                              <w:rPr>
                                <w:sz w:val="60"/>
                                <w:szCs w:val="60"/>
                              </w:rPr>
                              <w:t>By</w:t>
                            </w:r>
                          </w:p>
                          <w:p w14:paraId="6CDA7774" w14:textId="77777777" w:rsidR="00FD3F21" w:rsidRPr="001E5EA5" w:rsidRDefault="00FD3F21" w:rsidP="001E5EA5">
                            <w:pPr>
                              <w:jc w:val="center"/>
                              <w:rPr>
                                <w:sz w:val="60"/>
                                <w:szCs w:val="60"/>
                              </w:rPr>
                            </w:pPr>
                            <w:r w:rsidRPr="001E5EA5">
                              <w:rPr>
                                <w:sz w:val="60"/>
                                <w:szCs w:val="60"/>
                              </w:rPr>
                              <w:t>GCU Students’ Association</w:t>
                            </w:r>
                          </w:p>
                          <w:p w14:paraId="14257D94" w14:textId="77777777" w:rsidR="00FD3F21" w:rsidRPr="001E5EA5" w:rsidRDefault="00FD3F21" w:rsidP="001E5EA5">
                            <w:pPr>
                              <w:jc w:val="center"/>
                              <w:rPr>
                                <w:sz w:val="60"/>
                                <w:szCs w:val="60"/>
                              </w:rPr>
                            </w:pPr>
                            <w:r w:rsidRPr="001E5EA5">
                              <w:rPr>
                                <w:sz w:val="60"/>
                                <w:szCs w:val="60"/>
                              </w:rPr>
                              <w:t>&amp;</w:t>
                            </w:r>
                          </w:p>
                          <w:p w14:paraId="7D4F418C" w14:textId="77777777" w:rsidR="00FD3F21" w:rsidRPr="001E5EA5" w:rsidRDefault="00FD3F21" w:rsidP="001E5EA5">
                            <w:pPr>
                              <w:jc w:val="center"/>
                              <w:rPr>
                                <w:sz w:val="60"/>
                                <w:szCs w:val="60"/>
                              </w:rPr>
                            </w:pPr>
                            <w:r w:rsidRPr="001E5EA5">
                              <w:rPr>
                                <w:sz w:val="60"/>
                                <w:szCs w:val="60"/>
                              </w:rPr>
                              <w:t>Glasgow Caledonian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FBEB33" id="_x0000_t202" coordsize="21600,21600" o:spt="202" path="m,l,21600r21600,l21600,xe">
                <v:stroke joinstyle="miter"/>
                <v:path gradientshapeok="t" o:connecttype="rect"/>
              </v:shapetype>
              <v:shape id="Text Box 2" o:spid="_x0000_s1026" type="#_x0000_t202" style="position:absolute;margin-left:-1.7pt;margin-top:110.85pt;width:449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Dd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xWVevs3RxdBXzPP5RZnUy6B6fm6dDx+4USQeaupQ/AQP&#10;+3sfYjpQPYfE37yRot0IKZPhts1aOrIHbJRNWqmCF2FSk6Gm14tyMTHwV4g8rT9BKBGw46VQNb06&#10;BUEVeXuv29SPAYSczpiy1EciI3cTi2FsxqMwjWkPSKkzU2fjJOKhN+4nJQN2dU39jx04Ton8qFGW&#10;62I+j2OQjPniEjkk7tzTnHtAM4SqaaBkOq5DGp1EmL1F+TYiERt1njI55ordmvg+TlYch3M7Rf2a&#10;/9UTAAAA//8DAFBLAwQUAAYACAAAACEAAwWfweAAAAAKAQAADwAAAGRycy9kb3ducmV2LnhtbEyP&#10;wW7CMBBE75X6D9ZW6gWBQwgB0mxQi8SpJ1J6N/GSRI3XaWwg/H3dU3tczdPM23w7mk5caXCtZYT5&#10;LAJBXFndco1w/NhP1yCcV6xVZ5kQ7uRgWzw+5CrT9sYHupa+FqGEXaYQGu/7TEpXNWSUm9meOGRn&#10;OxjlwznUUg/qFspNJ+MoSqVRLYeFRvW0a6j6Ki8GIf0uF5P3Tz3hw33/NlRmqXfHJeLz0/j6AsLT&#10;6P9g+NUP6lAEp5O9sHaiQ5gukkAixPF8BSIA602SgjghJEm8AVnk8v8LxQ8AAAD//wMAUEsBAi0A&#10;FAAGAAgAAAAhALaDOJL+AAAA4QEAABMAAAAAAAAAAAAAAAAAAAAAAFtDb250ZW50X1R5cGVzXS54&#10;bWxQSwECLQAUAAYACAAAACEAOP0h/9YAAACUAQAACwAAAAAAAAAAAAAAAAAvAQAAX3JlbHMvLnJl&#10;bHNQSwECLQAUAAYACAAAACEAIsQw3SQCAABHBAAADgAAAAAAAAAAAAAAAAAuAgAAZHJzL2Uyb0Rv&#10;Yy54bWxQSwECLQAUAAYACAAAACEAAwWfweAAAAAKAQAADwAAAAAAAAAAAAAAAAB+BAAAZHJzL2Rv&#10;d25yZXYueG1sUEsFBgAAAAAEAAQA8wAAAIsFAAAAAA==&#10;">
                <v:textbox style="mso-fit-shape-to-text:t">
                  <w:txbxContent>
                    <w:p w14:paraId="19A149A9" w14:textId="16FE7284" w:rsidR="00FD3F21" w:rsidRDefault="00FD3F21" w:rsidP="001E5EA5">
                      <w:pPr>
                        <w:jc w:val="center"/>
                        <w:rPr>
                          <w:sz w:val="96"/>
                          <w:szCs w:val="96"/>
                        </w:rPr>
                      </w:pPr>
                      <w:r>
                        <w:rPr>
                          <w:sz w:val="96"/>
                          <w:szCs w:val="96"/>
                        </w:rPr>
                        <w:t xml:space="preserve">Student </w:t>
                      </w:r>
                      <w:r w:rsidRPr="001E5EA5">
                        <w:rPr>
                          <w:sz w:val="96"/>
                          <w:szCs w:val="96"/>
                        </w:rPr>
                        <w:t xml:space="preserve">Mental Health </w:t>
                      </w:r>
                      <w:r>
                        <w:rPr>
                          <w:sz w:val="96"/>
                          <w:szCs w:val="96"/>
                        </w:rPr>
                        <w:t>Agreement</w:t>
                      </w:r>
                    </w:p>
                    <w:p w14:paraId="7BB66DB2" w14:textId="209B3011" w:rsidR="00FD3F21" w:rsidRPr="001E5EA5" w:rsidRDefault="00FD3F21" w:rsidP="001E5EA5">
                      <w:pPr>
                        <w:jc w:val="center"/>
                        <w:rPr>
                          <w:sz w:val="96"/>
                          <w:szCs w:val="96"/>
                        </w:rPr>
                      </w:pPr>
                      <w:r>
                        <w:rPr>
                          <w:sz w:val="96"/>
                          <w:szCs w:val="96"/>
                        </w:rPr>
                        <w:t>2017-18</w:t>
                      </w:r>
                    </w:p>
                    <w:p w14:paraId="5B93972F" w14:textId="77777777" w:rsidR="00FD3F21" w:rsidRPr="001E5EA5" w:rsidRDefault="00FD3F21" w:rsidP="001E5EA5">
                      <w:pPr>
                        <w:rPr>
                          <w:sz w:val="60"/>
                          <w:szCs w:val="60"/>
                        </w:rPr>
                      </w:pPr>
                    </w:p>
                    <w:p w14:paraId="481BC828" w14:textId="77777777" w:rsidR="00FD3F21" w:rsidRPr="001E5EA5" w:rsidRDefault="00FD3F21" w:rsidP="001E5EA5">
                      <w:pPr>
                        <w:jc w:val="center"/>
                        <w:rPr>
                          <w:sz w:val="60"/>
                          <w:szCs w:val="60"/>
                        </w:rPr>
                      </w:pPr>
                      <w:r w:rsidRPr="001E5EA5">
                        <w:rPr>
                          <w:sz w:val="60"/>
                          <w:szCs w:val="60"/>
                        </w:rPr>
                        <w:t>By</w:t>
                      </w:r>
                    </w:p>
                    <w:p w14:paraId="6CDA7774" w14:textId="77777777" w:rsidR="00FD3F21" w:rsidRPr="001E5EA5" w:rsidRDefault="00FD3F21" w:rsidP="001E5EA5">
                      <w:pPr>
                        <w:jc w:val="center"/>
                        <w:rPr>
                          <w:sz w:val="60"/>
                          <w:szCs w:val="60"/>
                        </w:rPr>
                      </w:pPr>
                      <w:r w:rsidRPr="001E5EA5">
                        <w:rPr>
                          <w:sz w:val="60"/>
                          <w:szCs w:val="60"/>
                        </w:rPr>
                        <w:t>GCU Students’ Association</w:t>
                      </w:r>
                    </w:p>
                    <w:p w14:paraId="14257D94" w14:textId="77777777" w:rsidR="00FD3F21" w:rsidRPr="001E5EA5" w:rsidRDefault="00FD3F21" w:rsidP="001E5EA5">
                      <w:pPr>
                        <w:jc w:val="center"/>
                        <w:rPr>
                          <w:sz w:val="60"/>
                          <w:szCs w:val="60"/>
                        </w:rPr>
                      </w:pPr>
                      <w:r w:rsidRPr="001E5EA5">
                        <w:rPr>
                          <w:sz w:val="60"/>
                          <w:szCs w:val="60"/>
                        </w:rPr>
                        <w:t>&amp;</w:t>
                      </w:r>
                    </w:p>
                    <w:p w14:paraId="7D4F418C" w14:textId="77777777" w:rsidR="00FD3F21" w:rsidRPr="001E5EA5" w:rsidRDefault="00FD3F21" w:rsidP="001E5EA5">
                      <w:pPr>
                        <w:jc w:val="center"/>
                        <w:rPr>
                          <w:sz w:val="60"/>
                          <w:szCs w:val="60"/>
                        </w:rPr>
                      </w:pPr>
                      <w:r w:rsidRPr="001E5EA5">
                        <w:rPr>
                          <w:sz w:val="60"/>
                          <w:szCs w:val="60"/>
                        </w:rPr>
                        <w:t>Glasgow Caledonian University</w:t>
                      </w:r>
                    </w:p>
                  </w:txbxContent>
                </v:textbox>
                <w10:wrap type="tight" anchorx="margin"/>
              </v:shape>
            </w:pict>
          </mc:Fallback>
        </mc:AlternateContent>
      </w:r>
    </w:p>
    <w:p w14:paraId="2E445568" w14:textId="7CB9593A" w:rsidR="00B508B6" w:rsidRPr="00F84DAF" w:rsidRDefault="001E5EA5" w:rsidP="00F84DAF">
      <w:pPr>
        <w:pStyle w:val="Heading1"/>
        <w:rPr>
          <w:sz w:val="24"/>
          <w:szCs w:val="24"/>
        </w:rPr>
      </w:pPr>
      <w:r>
        <w:rPr>
          <w:noProof/>
          <w:lang w:eastAsia="en-GB"/>
        </w:rPr>
        <w:drawing>
          <wp:anchor distT="0" distB="0" distL="114300" distR="114300" simplePos="0" relativeHeight="251661312" behindDoc="1" locked="0" layoutInCell="1" allowOverlap="1" wp14:anchorId="307D287D" wp14:editId="4C870FB0">
            <wp:simplePos x="0" y="0"/>
            <wp:positionH relativeFrom="margin">
              <wp:posOffset>1389380</wp:posOffset>
            </wp:positionH>
            <wp:positionV relativeFrom="paragraph">
              <wp:posOffset>8035953</wp:posOffset>
            </wp:positionV>
            <wp:extent cx="1412875" cy="796925"/>
            <wp:effectExtent l="0" t="0" r="0" b="3175"/>
            <wp:wrapTight wrapText="bothSides">
              <wp:wrapPolygon edited="0">
                <wp:start x="3204" y="0"/>
                <wp:lineTo x="0" y="2582"/>
                <wp:lineTo x="0" y="13425"/>
                <wp:lineTo x="582" y="19621"/>
                <wp:lineTo x="4369" y="21170"/>
                <wp:lineTo x="11067" y="21170"/>
                <wp:lineTo x="12814" y="21170"/>
                <wp:lineTo x="21260" y="18072"/>
                <wp:lineTo x="21260" y="14974"/>
                <wp:lineTo x="12232" y="7229"/>
                <wp:lineTo x="9902" y="2582"/>
                <wp:lineTo x="7863" y="0"/>
                <wp:lineTo x="32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ulogo.png"/>
                    <pic:cNvPicPr/>
                  </pic:nvPicPr>
                  <pic:blipFill>
                    <a:blip r:embed="rId9">
                      <a:extLst>
                        <a:ext uri="{28A0092B-C50C-407E-A947-70E740481C1C}">
                          <a14:useLocalDpi xmlns:a14="http://schemas.microsoft.com/office/drawing/2010/main" val="0"/>
                        </a:ext>
                      </a:extLst>
                    </a:blip>
                    <a:stretch>
                      <a:fillRect/>
                    </a:stretch>
                  </pic:blipFill>
                  <pic:spPr>
                    <a:xfrm>
                      <a:off x="0" y="0"/>
                      <a:ext cx="1412875" cy="796925"/>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662336" behindDoc="1" locked="0" layoutInCell="1" allowOverlap="1" wp14:anchorId="7471A954" wp14:editId="4779E5EA">
            <wp:simplePos x="0" y="0"/>
            <wp:positionH relativeFrom="column">
              <wp:posOffset>3100650</wp:posOffset>
            </wp:positionH>
            <wp:positionV relativeFrom="paragraph">
              <wp:posOffset>8040204</wp:posOffset>
            </wp:positionV>
            <wp:extent cx="1643380" cy="847725"/>
            <wp:effectExtent l="0" t="0" r="0" b="9525"/>
            <wp:wrapTight wrapText="bothSides">
              <wp:wrapPolygon edited="0">
                <wp:start x="0" y="0"/>
                <wp:lineTo x="0" y="21357"/>
                <wp:lineTo x="21283" y="21357"/>
                <wp:lineTo x="21283" y="0"/>
                <wp:lineTo x="0" y="0"/>
              </wp:wrapPolygon>
            </wp:wrapTight>
            <wp:docPr id="2" name="Picture 2" descr="Smal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Logo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338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660288" behindDoc="1" locked="0" layoutInCell="1" allowOverlap="1" wp14:anchorId="2A761927" wp14:editId="0FAFAA2A">
            <wp:simplePos x="0" y="0"/>
            <wp:positionH relativeFrom="page">
              <wp:posOffset>5951745</wp:posOffset>
            </wp:positionH>
            <wp:positionV relativeFrom="paragraph">
              <wp:posOffset>7729192</wp:posOffset>
            </wp:positionV>
            <wp:extent cx="1282700" cy="1168400"/>
            <wp:effectExtent l="0" t="0" r="0" b="0"/>
            <wp:wrapTight wrapText="bothSides">
              <wp:wrapPolygon edited="0">
                <wp:start x="0" y="0"/>
                <wp:lineTo x="0" y="21130"/>
                <wp:lineTo x="21172" y="21130"/>
                <wp:lineTo x="211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116840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611FBB30" wp14:editId="195D078B">
            <wp:simplePos x="0" y="0"/>
            <wp:positionH relativeFrom="margin">
              <wp:posOffset>-778510</wp:posOffset>
            </wp:positionH>
            <wp:positionV relativeFrom="paragraph">
              <wp:posOffset>7990454</wp:posOffset>
            </wp:positionV>
            <wp:extent cx="1905000" cy="866140"/>
            <wp:effectExtent l="0" t="0" r="0" b="0"/>
            <wp:wrapThrough wrapText="bothSides">
              <wp:wrapPolygon edited="0">
                <wp:start x="0" y="0"/>
                <wp:lineTo x="0" y="20903"/>
                <wp:lineTo x="21384" y="20903"/>
                <wp:lineTo x="2138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U-Students-Association-logo-CUT.gif"/>
                    <pic:cNvPicPr/>
                  </pic:nvPicPr>
                  <pic:blipFill rotWithShape="1">
                    <a:blip r:embed="rId12">
                      <a:extLst>
                        <a:ext uri="{28A0092B-C50C-407E-A947-70E740481C1C}">
                          <a14:useLocalDpi xmlns:a14="http://schemas.microsoft.com/office/drawing/2010/main" val="0"/>
                        </a:ext>
                      </a:extLst>
                    </a:blip>
                    <a:srcRect b="32499"/>
                    <a:stretch/>
                  </pic:blipFill>
                  <pic:spPr bwMode="auto">
                    <a:xfrm>
                      <a:off x="0" y="0"/>
                      <a:ext cx="1905000" cy="86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656CFF40" w14:textId="6A222A71" w:rsidR="003C0ADD" w:rsidRDefault="004877EF" w:rsidP="003C0ADD">
      <w:pPr>
        <w:pStyle w:val="Heading1"/>
        <w:ind w:left="-567"/>
        <w:rPr>
          <w:rFonts w:ascii="Calibri" w:hAnsi="Calibri" w:cs="Calibri"/>
          <w:color w:val="0070C0"/>
          <w:sz w:val="28"/>
          <w:szCs w:val="28"/>
        </w:rPr>
      </w:pPr>
      <w:r>
        <w:rPr>
          <w:rFonts w:ascii="Calibri" w:hAnsi="Calibri" w:cs="Calibri"/>
          <w:color w:val="0070C0"/>
          <w:sz w:val="28"/>
          <w:szCs w:val="28"/>
        </w:rPr>
        <w:lastRenderedPageBreak/>
        <w:t>Background and Agreement</w:t>
      </w:r>
    </w:p>
    <w:p w14:paraId="63CB4AFC" w14:textId="0CB53472" w:rsidR="00DB4F5F" w:rsidRDefault="00DB4F5F" w:rsidP="00DB4F5F">
      <w:pPr>
        <w:spacing w:after="120" w:line="240" w:lineRule="auto"/>
        <w:jc w:val="both"/>
        <w:rPr>
          <w:rFonts w:ascii="Calibri" w:eastAsia="Times New Roman" w:hAnsi="Calibri" w:cs="Calibri"/>
          <w:color w:val="000000"/>
          <w:sz w:val="24"/>
          <w:szCs w:val="24"/>
          <w:lang w:eastAsia="en-GB"/>
        </w:rPr>
      </w:pPr>
    </w:p>
    <w:p w14:paraId="67A2E689" w14:textId="1D9046F6" w:rsidR="00F451A7" w:rsidRDefault="00F451A7" w:rsidP="00F451A7">
      <w:pPr>
        <w:spacing w:after="120" w:line="240" w:lineRule="auto"/>
        <w:jc w:val="both"/>
        <w:rPr>
          <w:rFonts w:ascii="Calibri" w:eastAsia="Times New Roman" w:hAnsi="Calibri" w:cs="Calibri"/>
          <w:color w:val="000000"/>
          <w:sz w:val="24"/>
          <w:szCs w:val="24"/>
          <w:lang w:eastAsia="en-GB"/>
        </w:rPr>
      </w:pPr>
      <w:r w:rsidRPr="00F84DAF">
        <w:rPr>
          <w:rFonts w:ascii="Calibri" w:eastAsia="Times New Roman" w:hAnsi="Calibri" w:cs="Calibri"/>
          <w:color w:val="000000"/>
          <w:sz w:val="24"/>
          <w:szCs w:val="24"/>
          <w:lang w:eastAsia="en-GB"/>
        </w:rPr>
        <w:t xml:space="preserve">The experience of student mental </w:t>
      </w:r>
      <w:proofErr w:type="gramStart"/>
      <w:r w:rsidRPr="00F84DAF">
        <w:rPr>
          <w:rFonts w:ascii="Calibri" w:eastAsia="Times New Roman" w:hAnsi="Calibri" w:cs="Calibri"/>
          <w:color w:val="000000"/>
          <w:sz w:val="24"/>
          <w:szCs w:val="24"/>
          <w:lang w:eastAsia="en-GB"/>
        </w:rPr>
        <w:t>health,</w:t>
      </w:r>
      <w:proofErr w:type="gramEnd"/>
      <w:r w:rsidRPr="00F84DAF">
        <w:rPr>
          <w:rFonts w:ascii="Calibri" w:eastAsia="Times New Roman" w:hAnsi="Calibri" w:cs="Calibri"/>
          <w:color w:val="000000"/>
          <w:sz w:val="24"/>
          <w:szCs w:val="24"/>
          <w:lang w:eastAsia="en-GB"/>
        </w:rPr>
        <w:t xml:space="preserve"> and the factors which may result in poor mental health within students are </w:t>
      </w:r>
      <w:r w:rsidR="00045D30">
        <w:rPr>
          <w:rFonts w:ascii="Calibri" w:eastAsia="Times New Roman" w:hAnsi="Calibri" w:cs="Calibri"/>
          <w:color w:val="000000"/>
          <w:sz w:val="24"/>
          <w:szCs w:val="24"/>
          <w:lang w:eastAsia="en-GB"/>
        </w:rPr>
        <w:t>becoming a priority within the education sector</w:t>
      </w:r>
      <w:r w:rsidR="00661F7B">
        <w:rPr>
          <w:rFonts w:ascii="Calibri" w:eastAsia="Times New Roman" w:hAnsi="Calibri" w:cs="Calibri"/>
          <w:color w:val="000000"/>
          <w:sz w:val="24"/>
          <w:szCs w:val="24"/>
          <w:lang w:eastAsia="en-GB"/>
        </w:rPr>
        <w:t xml:space="preserve">. </w:t>
      </w:r>
      <w:r w:rsidR="000613EB">
        <w:rPr>
          <w:rFonts w:ascii="Calibri" w:eastAsia="Times New Roman" w:hAnsi="Calibri" w:cs="Calibri"/>
          <w:color w:val="000000"/>
          <w:sz w:val="24"/>
          <w:szCs w:val="24"/>
          <w:lang w:eastAsia="en-GB"/>
        </w:rPr>
        <w:t>There is recognition nationwide that the m</w:t>
      </w:r>
      <w:r w:rsidR="00DB4F5F">
        <w:rPr>
          <w:rFonts w:ascii="Calibri" w:eastAsia="Times New Roman" w:hAnsi="Calibri" w:cs="Calibri"/>
          <w:color w:val="000000"/>
          <w:sz w:val="24"/>
          <w:szCs w:val="24"/>
          <w:lang w:eastAsia="en-GB"/>
        </w:rPr>
        <w:t xml:space="preserve">ental welfare </w:t>
      </w:r>
      <w:r w:rsidR="000613EB">
        <w:rPr>
          <w:rFonts w:ascii="Calibri" w:eastAsia="Times New Roman" w:hAnsi="Calibri" w:cs="Calibri"/>
          <w:color w:val="000000"/>
          <w:sz w:val="24"/>
          <w:szCs w:val="24"/>
          <w:lang w:eastAsia="en-GB"/>
        </w:rPr>
        <w:t>of the population is deteriorating; with f</w:t>
      </w:r>
      <w:r w:rsidR="00DB4F5F">
        <w:rPr>
          <w:rFonts w:ascii="Calibri" w:eastAsia="Times New Roman" w:hAnsi="Calibri" w:cs="Calibri"/>
          <w:color w:val="000000"/>
          <w:sz w:val="24"/>
          <w:szCs w:val="24"/>
          <w:lang w:eastAsia="en-GB"/>
        </w:rPr>
        <w:t xml:space="preserve">igures as high as </w:t>
      </w:r>
      <w:r w:rsidR="00F84DAF" w:rsidRPr="00F84DAF">
        <w:rPr>
          <w:rFonts w:ascii="Calibri" w:eastAsia="Times New Roman" w:hAnsi="Calibri" w:cs="Calibri"/>
          <w:color w:val="000000"/>
          <w:sz w:val="24"/>
          <w:szCs w:val="24"/>
          <w:lang w:eastAsia="en-GB"/>
        </w:rPr>
        <w:t xml:space="preserve">65% of individuals </w:t>
      </w:r>
      <w:r w:rsidR="00DB4F5F">
        <w:rPr>
          <w:rFonts w:ascii="Calibri" w:eastAsia="Times New Roman" w:hAnsi="Calibri" w:cs="Calibri"/>
          <w:color w:val="000000"/>
          <w:sz w:val="24"/>
          <w:szCs w:val="24"/>
          <w:lang w:eastAsia="en-GB"/>
        </w:rPr>
        <w:t xml:space="preserve">reporting that they </w:t>
      </w:r>
      <w:r w:rsidR="00F84DAF" w:rsidRPr="00F84DAF">
        <w:rPr>
          <w:rFonts w:ascii="Calibri" w:eastAsia="Times New Roman" w:hAnsi="Calibri" w:cs="Calibri"/>
          <w:color w:val="000000"/>
          <w:sz w:val="24"/>
          <w:szCs w:val="24"/>
          <w:lang w:eastAsia="en-GB"/>
        </w:rPr>
        <w:t>experienc</w:t>
      </w:r>
      <w:r w:rsidR="00DB4F5F">
        <w:rPr>
          <w:rFonts w:ascii="Calibri" w:eastAsia="Times New Roman" w:hAnsi="Calibri" w:cs="Calibri"/>
          <w:color w:val="000000"/>
          <w:sz w:val="24"/>
          <w:szCs w:val="24"/>
          <w:lang w:eastAsia="en-GB"/>
        </w:rPr>
        <w:t>e</w:t>
      </w:r>
      <w:r w:rsidR="00F84DAF" w:rsidRPr="00F84DAF">
        <w:rPr>
          <w:rFonts w:ascii="Calibri" w:eastAsia="Times New Roman" w:hAnsi="Calibri" w:cs="Calibri"/>
          <w:color w:val="000000"/>
          <w:sz w:val="24"/>
          <w:szCs w:val="24"/>
          <w:lang w:eastAsia="en-GB"/>
        </w:rPr>
        <w:t xml:space="preserve"> mental ill health</w:t>
      </w:r>
      <w:r w:rsidR="00DB4F5F">
        <w:rPr>
          <w:rFonts w:ascii="Calibri" w:eastAsia="Times New Roman" w:hAnsi="Calibri" w:cs="Calibri"/>
          <w:color w:val="000000"/>
          <w:sz w:val="24"/>
          <w:szCs w:val="24"/>
          <w:lang w:eastAsia="en-GB"/>
        </w:rPr>
        <w:t xml:space="preserve"> (2)</w:t>
      </w:r>
      <w:r w:rsidR="00F84DAF" w:rsidRPr="00F84DAF">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To place this into context within the education sector, research has demonstrated</w:t>
      </w:r>
      <w:r w:rsidRPr="00F84DAF">
        <w:rPr>
          <w:rFonts w:ascii="Calibri" w:eastAsia="Times New Roman" w:hAnsi="Calibri" w:cs="Calibri"/>
          <w:color w:val="000000"/>
          <w:sz w:val="24"/>
          <w:szCs w:val="24"/>
          <w:lang w:eastAsia="en-GB"/>
        </w:rPr>
        <w:t xml:space="preserve"> that young adults who are studying in educational institutions, have significantly lower rates of mental health th</w:t>
      </w:r>
      <w:r>
        <w:rPr>
          <w:rFonts w:ascii="Calibri" w:eastAsia="Times New Roman" w:hAnsi="Calibri" w:cs="Calibri"/>
          <w:color w:val="000000"/>
          <w:sz w:val="24"/>
          <w:szCs w:val="24"/>
          <w:lang w:eastAsia="en-GB"/>
        </w:rPr>
        <w:t>a</w:t>
      </w:r>
      <w:r w:rsidRPr="00F84DAF">
        <w:rPr>
          <w:rFonts w:ascii="Calibri" w:eastAsia="Times New Roman" w:hAnsi="Calibri" w:cs="Calibri"/>
          <w:color w:val="000000"/>
          <w:sz w:val="24"/>
          <w:szCs w:val="24"/>
          <w:lang w:eastAsia="en-GB"/>
        </w:rPr>
        <w:t>n other young adults (6)</w:t>
      </w:r>
      <w:r w:rsidR="00045D30">
        <w:rPr>
          <w:rFonts w:ascii="Calibri" w:eastAsia="Times New Roman" w:hAnsi="Calibri" w:cs="Calibri"/>
          <w:color w:val="000000"/>
          <w:sz w:val="24"/>
          <w:szCs w:val="24"/>
          <w:lang w:eastAsia="en-GB"/>
        </w:rPr>
        <w:t>, and i</w:t>
      </w:r>
      <w:r w:rsidRPr="00F84DAF">
        <w:rPr>
          <w:rFonts w:ascii="Calibri" w:eastAsia="Times New Roman" w:hAnsi="Calibri" w:cs="Calibri"/>
          <w:color w:val="000000"/>
          <w:sz w:val="24"/>
          <w:szCs w:val="24"/>
          <w:lang w:eastAsia="en-GB"/>
        </w:rPr>
        <w:t>n 2015</w:t>
      </w:r>
      <w:r>
        <w:rPr>
          <w:rFonts w:ascii="Calibri" w:eastAsia="Times New Roman" w:hAnsi="Calibri" w:cs="Calibri"/>
          <w:color w:val="000000"/>
          <w:sz w:val="24"/>
          <w:szCs w:val="24"/>
          <w:lang w:eastAsia="en-GB"/>
        </w:rPr>
        <w:t>,</w:t>
      </w:r>
      <w:r w:rsidRPr="00F84DAF">
        <w:rPr>
          <w:rFonts w:ascii="Calibri" w:eastAsia="Times New Roman" w:hAnsi="Calibri" w:cs="Calibri"/>
          <w:color w:val="000000"/>
          <w:sz w:val="24"/>
          <w:szCs w:val="24"/>
          <w:lang w:eastAsia="en-GB"/>
        </w:rPr>
        <w:t xml:space="preserve"> the National Union of Students reported that 78% of Students experienced mental health concerns within the previous year (</w:t>
      </w:r>
      <w:r w:rsidR="00CA72C2">
        <w:rPr>
          <w:rFonts w:ascii="Calibri" w:eastAsia="Times New Roman" w:hAnsi="Calibri" w:cs="Calibri"/>
          <w:color w:val="000000"/>
          <w:sz w:val="24"/>
          <w:szCs w:val="24"/>
          <w:lang w:eastAsia="en-GB"/>
        </w:rPr>
        <w:t>5</w:t>
      </w:r>
      <w:r w:rsidRPr="00F84DAF">
        <w:rPr>
          <w:rFonts w:ascii="Calibri" w:eastAsia="Times New Roman" w:hAnsi="Calibri" w:cs="Calibri"/>
          <w:color w:val="000000"/>
          <w:sz w:val="24"/>
          <w:szCs w:val="24"/>
          <w:lang w:eastAsia="en-GB"/>
        </w:rPr>
        <w:t xml:space="preserve">). This research builds upon previous findings by NUS in which they reported in 2013 that 80% of students experienced stress, 55% reported feeling anxiety, and 49% reported feeling depressed (6). </w:t>
      </w:r>
      <w:r>
        <w:rPr>
          <w:rFonts w:ascii="Calibri" w:eastAsia="Times New Roman" w:hAnsi="Calibri" w:cs="Calibri"/>
          <w:color w:val="000000"/>
          <w:sz w:val="24"/>
          <w:szCs w:val="24"/>
          <w:lang w:eastAsia="en-GB"/>
        </w:rPr>
        <w:t xml:space="preserve"> </w:t>
      </w:r>
      <w:r w:rsidRPr="00F84DAF">
        <w:rPr>
          <w:rFonts w:ascii="Calibri" w:eastAsia="Times New Roman" w:hAnsi="Calibri" w:cs="Calibri"/>
          <w:color w:val="000000"/>
          <w:sz w:val="24"/>
          <w:szCs w:val="24"/>
          <w:lang w:eastAsia="en-GB"/>
        </w:rPr>
        <w:t xml:space="preserve">Continuing this worrying trend, </w:t>
      </w:r>
      <w:r w:rsidR="004877EF">
        <w:rPr>
          <w:rFonts w:ascii="Calibri" w:eastAsia="Times New Roman" w:hAnsi="Calibri" w:cs="Calibri"/>
          <w:color w:val="000000"/>
          <w:sz w:val="24"/>
          <w:szCs w:val="24"/>
          <w:lang w:eastAsia="en-GB"/>
        </w:rPr>
        <w:t>reports have shown</w:t>
      </w:r>
      <w:r w:rsidRPr="00F84DAF">
        <w:rPr>
          <w:rFonts w:ascii="Calibri" w:eastAsia="Times New Roman" w:hAnsi="Calibri" w:cs="Calibri"/>
          <w:color w:val="000000"/>
          <w:sz w:val="24"/>
          <w:szCs w:val="24"/>
          <w:lang w:eastAsia="en-GB"/>
        </w:rPr>
        <w:t xml:space="preserve"> that students on average experience</w:t>
      </w:r>
      <w:r w:rsidR="004877EF">
        <w:rPr>
          <w:rFonts w:ascii="Calibri" w:eastAsia="Times New Roman" w:hAnsi="Calibri" w:cs="Calibri"/>
          <w:color w:val="000000"/>
          <w:sz w:val="24"/>
          <w:szCs w:val="24"/>
          <w:lang w:eastAsia="en-GB"/>
        </w:rPr>
        <w:t xml:space="preserve"> m</w:t>
      </w:r>
      <w:r w:rsidRPr="00F84DAF">
        <w:rPr>
          <w:rFonts w:ascii="Calibri" w:eastAsia="Times New Roman" w:hAnsi="Calibri" w:cs="Calibri"/>
          <w:color w:val="000000"/>
          <w:sz w:val="24"/>
          <w:szCs w:val="24"/>
          <w:lang w:eastAsia="en-GB"/>
        </w:rPr>
        <w:t>ental ill health at least once a week (7). </w:t>
      </w:r>
    </w:p>
    <w:p w14:paraId="5CF3B6B5" w14:textId="5CFF71F4" w:rsidR="00F451A7" w:rsidRDefault="00F451A7" w:rsidP="00DB4F5F">
      <w:p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impacts of mental ill health can be significant, and </w:t>
      </w:r>
      <w:r w:rsidRPr="00F84DAF">
        <w:rPr>
          <w:rFonts w:ascii="Calibri" w:eastAsia="Times New Roman" w:hAnsi="Calibri" w:cs="Calibri"/>
          <w:color w:val="000000"/>
          <w:sz w:val="24"/>
          <w:szCs w:val="24"/>
          <w:lang w:eastAsia="en-GB"/>
        </w:rPr>
        <w:t>the Mental Health Foundation</w:t>
      </w:r>
      <w:r>
        <w:rPr>
          <w:rFonts w:ascii="Calibri" w:eastAsia="Times New Roman" w:hAnsi="Calibri" w:cs="Calibri"/>
          <w:color w:val="000000"/>
          <w:sz w:val="24"/>
          <w:szCs w:val="24"/>
          <w:lang w:eastAsia="en-GB"/>
        </w:rPr>
        <w:t xml:space="preserve"> </w:t>
      </w:r>
      <w:proofErr w:type="gramStart"/>
      <w:r>
        <w:rPr>
          <w:rFonts w:ascii="Calibri" w:eastAsia="Times New Roman" w:hAnsi="Calibri" w:cs="Calibri"/>
          <w:color w:val="000000"/>
          <w:sz w:val="24"/>
          <w:szCs w:val="24"/>
          <w:lang w:eastAsia="en-GB"/>
        </w:rPr>
        <w:t>have</w:t>
      </w:r>
      <w:proofErr w:type="gramEnd"/>
      <w:r>
        <w:rPr>
          <w:rFonts w:ascii="Calibri" w:eastAsia="Times New Roman" w:hAnsi="Calibri" w:cs="Calibri"/>
          <w:color w:val="000000"/>
          <w:sz w:val="24"/>
          <w:szCs w:val="24"/>
          <w:lang w:eastAsia="en-GB"/>
        </w:rPr>
        <w:t xml:space="preserve"> reported a national </w:t>
      </w:r>
      <w:r w:rsidRPr="00F84DAF">
        <w:rPr>
          <w:rFonts w:ascii="Calibri" w:eastAsia="Times New Roman" w:hAnsi="Calibri" w:cs="Calibri"/>
          <w:color w:val="000000"/>
          <w:sz w:val="24"/>
          <w:szCs w:val="24"/>
          <w:lang w:eastAsia="en-GB"/>
        </w:rPr>
        <w:t xml:space="preserve">increase in death by Suicide </w:t>
      </w:r>
      <w:r>
        <w:rPr>
          <w:rFonts w:ascii="Calibri" w:eastAsia="Times New Roman" w:hAnsi="Calibri" w:cs="Calibri"/>
          <w:color w:val="000000"/>
          <w:sz w:val="24"/>
          <w:szCs w:val="24"/>
          <w:lang w:eastAsia="en-GB"/>
        </w:rPr>
        <w:t xml:space="preserve">in Scotland </w:t>
      </w:r>
      <w:r w:rsidRPr="00F84DAF">
        <w:rPr>
          <w:rFonts w:ascii="Calibri" w:eastAsia="Times New Roman" w:hAnsi="Calibri" w:cs="Calibri"/>
          <w:color w:val="000000"/>
          <w:sz w:val="24"/>
          <w:szCs w:val="24"/>
          <w:lang w:eastAsia="en-GB"/>
        </w:rPr>
        <w:t>for the first time in 6 years (2)</w:t>
      </w:r>
      <w:r>
        <w:rPr>
          <w:rFonts w:ascii="Calibri" w:eastAsia="Times New Roman" w:hAnsi="Calibri" w:cs="Calibri"/>
          <w:color w:val="000000"/>
          <w:sz w:val="24"/>
          <w:szCs w:val="24"/>
          <w:lang w:eastAsia="en-GB"/>
        </w:rPr>
        <w:t xml:space="preserve">. Within the student sector, </w:t>
      </w:r>
      <w:r w:rsidRPr="00F84DAF">
        <w:rPr>
          <w:rFonts w:ascii="Calibri" w:eastAsia="Times New Roman" w:hAnsi="Calibri" w:cs="Calibri"/>
          <w:color w:val="000000"/>
          <w:sz w:val="24"/>
          <w:szCs w:val="24"/>
          <w:lang w:eastAsia="en-GB"/>
        </w:rPr>
        <w:t>NUS in 2013 reported that 13% of students who partook in their study disclosed having suicidal thoughts</w:t>
      </w:r>
      <w:r>
        <w:rPr>
          <w:rFonts w:ascii="Calibri" w:eastAsia="Times New Roman" w:hAnsi="Calibri" w:cs="Calibri"/>
          <w:color w:val="000000"/>
          <w:sz w:val="24"/>
          <w:szCs w:val="24"/>
          <w:lang w:eastAsia="en-GB"/>
        </w:rPr>
        <w:t xml:space="preserve"> </w:t>
      </w:r>
      <w:r w:rsidRPr="00F84DAF">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w:t>
      </w:r>
      <w:r w:rsidR="004877EF">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Within an education context, </w:t>
      </w:r>
      <w:r w:rsidR="00796122">
        <w:rPr>
          <w:rFonts w:ascii="Calibri" w:eastAsia="Times New Roman" w:hAnsi="Calibri" w:cs="Calibri"/>
          <w:color w:val="000000"/>
          <w:sz w:val="24"/>
          <w:szCs w:val="24"/>
          <w:lang w:eastAsia="en-GB"/>
        </w:rPr>
        <w:t>mental ill health</w:t>
      </w:r>
      <w:r w:rsidRPr="00F84DAF">
        <w:rPr>
          <w:rFonts w:ascii="Calibri" w:eastAsia="Times New Roman" w:hAnsi="Calibri" w:cs="Calibri"/>
          <w:color w:val="000000"/>
          <w:sz w:val="24"/>
          <w:szCs w:val="24"/>
          <w:lang w:eastAsia="en-GB"/>
        </w:rPr>
        <w:t xml:space="preserve"> for students can have severe consequences, and in the academic year 2014/15, there was a 210% increase </w:t>
      </w:r>
      <w:r w:rsidR="00045D30">
        <w:rPr>
          <w:rFonts w:ascii="Calibri" w:eastAsia="Times New Roman" w:hAnsi="Calibri" w:cs="Calibri"/>
          <w:color w:val="000000"/>
          <w:sz w:val="24"/>
          <w:szCs w:val="24"/>
          <w:lang w:eastAsia="en-GB"/>
        </w:rPr>
        <w:t xml:space="preserve">nationally </w:t>
      </w:r>
      <w:r w:rsidRPr="00F84DAF">
        <w:rPr>
          <w:rFonts w:ascii="Calibri" w:eastAsia="Times New Roman" w:hAnsi="Calibri" w:cs="Calibri"/>
          <w:color w:val="000000"/>
          <w:sz w:val="24"/>
          <w:szCs w:val="24"/>
          <w:lang w:eastAsia="en-GB"/>
        </w:rPr>
        <w:t>in the number of students who withdrew from their courses in comparison from the previous 5 years</w:t>
      </w:r>
      <w:r w:rsidR="00796122">
        <w:rPr>
          <w:rFonts w:ascii="Calibri" w:eastAsia="Times New Roman" w:hAnsi="Calibri" w:cs="Calibri"/>
          <w:color w:val="000000"/>
          <w:sz w:val="24"/>
          <w:szCs w:val="24"/>
          <w:lang w:eastAsia="en-GB"/>
        </w:rPr>
        <w:t xml:space="preserve"> due to mental ill health</w:t>
      </w:r>
      <w:r w:rsidRPr="00F84DAF">
        <w:rPr>
          <w:rFonts w:ascii="Calibri" w:eastAsia="Times New Roman" w:hAnsi="Calibri" w:cs="Calibri"/>
          <w:color w:val="000000"/>
          <w:sz w:val="24"/>
          <w:szCs w:val="24"/>
          <w:lang w:eastAsia="en-GB"/>
        </w:rPr>
        <w:t xml:space="preserve"> (6).  </w:t>
      </w:r>
    </w:p>
    <w:p w14:paraId="3CC52B3D" w14:textId="609DABF7" w:rsidR="00F451A7" w:rsidRDefault="00F451A7" w:rsidP="00DB4F5F">
      <w:p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When seeking support for poor mental health, </w:t>
      </w:r>
      <w:r w:rsidRPr="00F84DAF">
        <w:rPr>
          <w:rFonts w:ascii="Calibri" w:eastAsia="Times New Roman" w:hAnsi="Calibri" w:cs="Calibri"/>
          <w:color w:val="000000"/>
          <w:sz w:val="24"/>
          <w:szCs w:val="24"/>
          <w:lang w:eastAsia="en-GB"/>
        </w:rPr>
        <w:t xml:space="preserve">21% of students disclose to their university or </w:t>
      </w:r>
      <w:r w:rsidR="00045D30" w:rsidRPr="00F84DAF">
        <w:rPr>
          <w:rFonts w:ascii="Calibri" w:eastAsia="Times New Roman" w:hAnsi="Calibri" w:cs="Calibri"/>
          <w:color w:val="000000"/>
          <w:sz w:val="24"/>
          <w:szCs w:val="24"/>
          <w:lang w:eastAsia="en-GB"/>
        </w:rPr>
        <w:t>students’</w:t>
      </w:r>
      <w:r w:rsidRPr="00F84DAF">
        <w:rPr>
          <w:rFonts w:ascii="Calibri" w:eastAsia="Times New Roman" w:hAnsi="Calibri" w:cs="Calibri"/>
          <w:color w:val="000000"/>
          <w:sz w:val="24"/>
          <w:szCs w:val="24"/>
          <w:lang w:eastAsia="en-GB"/>
        </w:rPr>
        <w:t xml:space="preserve"> union to seek mental health support (3).</w:t>
      </w:r>
      <w:r>
        <w:rPr>
          <w:rFonts w:ascii="Calibri" w:eastAsia="Times New Roman" w:hAnsi="Calibri" w:cs="Calibri"/>
          <w:color w:val="000000"/>
          <w:sz w:val="24"/>
          <w:szCs w:val="24"/>
          <w:lang w:eastAsia="en-GB"/>
        </w:rPr>
        <w:t xml:space="preserve"> This statistic is supported by </w:t>
      </w:r>
      <w:r w:rsidR="00045D30">
        <w:rPr>
          <w:rFonts w:ascii="Calibri" w:eastAsia="Times New Roman" w:hAnsi="Calibri" w:cs="Calibri"/>
          <w:color w:val="000000"/>
          <w:sz w:val="24"/>
          <w:szCs w:val="24"/>
          <w:lang w:eastAsia="en-GB"/>
        </w:rPr>
        <w:t>disclosure and</w:t>
      </w:r>
      <w:r>
        <w:rPr>
          <w:rFonts w:ascii="Calibri" w:eastAsia="Times New Roman" w:hAnsi="Calibri" w:cs="Calibri"/>
          <w:color w:val="000000"/>
          <w:sz w:val="24"/>
          <w:szCs w:val="24"/>
          <w:lang w:eastAsia="en-GB"/>
        </w:rPr>
        <w:t xml:space="preserve"> usage rates to student support services – as o</w:t>
      </w:r>
      <w:r w:rsidR="00F84DAF" w:rsidRPr="00F84DAF">
        <w:rPr>
          <w:rFonts w:ascii="Calibri" w:eastAsia="Times New Roman" w:hAnsi="Calibri" w:cs="Calibri"/>
          <w:color w:val="000000"/>
          <w:sz w:val="24"/>
          <w:szCs w:val="24"/>
          <w:lang w:eastAsia="en-GB"/>
        </w:rPr>
        <w:t>ver the last decade, educational institutions such as Universities have nationally seen disclosure rates quadruple, with the statistic being 15,395 first year students disclosing to their institutions in 2015 (6). A survey of 24 institutions noted that 75% noted an increase in individuals making use of institution support services.</w:t>
      </w:r>
      <w:r>
        <w:rPr>
          <w:rFonts w:ascii="Calibri" w:eastAsia="Times New Roman" w:hAnsi="Calibri" w:cs="Calibri"/>
          <w:color w:val="000000"/>
          <w:sz w:val="24"/>
          <w:szCs w:val="24"/>
          <w:lang w:eastAsia="en-GB"/>
        </w:rPr>
        <w:t xml:space="preserve"> </w:t>
      </w:r>
    </w:p>
    <w:p w14:paraId="3317ECB0" w14:textId="1BDB1FF0" w:rsidR="00F84DAF" w:rsidRPr="00F84DAF" w:rsidRDefault="00F84DAF" w:rsidP="00DB4F5F">
      <w:pPr>
        <w:spacing w:after="120" w:line="240" w:lineRule="auto"/>
        <w:jc w:val="both"/>
        <w:rPr>
          <w:rFonts w:ascii="Calibri" w:eastAsia="Times New Roman" w:hAnsi="Calibri" w:cs="Calibri"/>
          <w:color w:val="000000"/>
          <w:sz w:val="24"/>
          <w:szCs w:val="24"/>
          <w:lang w:eastAsia="en-GB"/>
        </w:rPr>
      </w:pPr>
      <w:r w:rsidRPr="00F84DAF">
        <w:rPr>
          <w:rFonts w:ascii="Calibri" w:eastAsia="Times New Roman" w:hAnsi="Calibri" w:cs="Calibri"/>
          <w:color w:val="000000"/>
          <w:sz w:val="24"/>
          <w:szCs w:val="24"/>
          <w:lang w:eastAsia="en-GB"/>
        </w:rPr>
        <w:t xml:space="preserve">Moreover, in a study conducted into student support at higher education institutions - 94% reported an increase in demand for usage of their counselling services, which 61% of these respondents noting an increase of 25% or more (6). When examining </w:t>
      </w:r>
      <w:r w:rsidR="00045D30">
        <w:rPr>
          <w:rFonts w:ascii="Calibri" w:eastAsia="Times New Roman" w:hAnsi="Calibri" w:cs="Calibri"/>
          <w:color w:val="000000"/>
          <w:sz w:val="24"/>
          <w:szCs w:val="24"/>
          <w:lang w:eastAsia="en-GB"/>
        </w:rPr>
        <w:t>further</w:t>
      </w:r>
      <w:r w:rsidRPr="00F84DAF">
        <w:rPr>
          <w:rFonts w:ascii="Calibri" w:eastAsia="Times New Roman" w:hAnsi="Calibri" w:cs="Calibri"/>
          <w:color w:val="000000"/>
          <w:sz w:val="24"/>
          <w:szCs w:val="24"/>
          <w:lang w:eastAsia="en-GB"/>
        </w:rPr>
        <w:t xml:space="preserve"> education institutions,</w:t>
      </w:r>
      <w:r w:rsidR="00C62E84">
        <w:rPr>
          <w:rFonts w:ascii="Calibri" w:eastAsia="Times New Roman" w:hAnsi="Calibri" w:cs="Calibri"/>
          <w:color w:val="000000"/>
          <w:sz w:val="24"/>
          <w:szCs w:val="24"/>
          <w:lang w:eastAsia="en-GB"/>
        </w:rPr>
        <w:t xml:space="preserve"> </w:t>
      </w:r>
      <w:r w:rsidRPr="00F84DAF">
        <w:rPr>
          <w:rFonts w:ascii="Calibri" w:eastAsia="Times New Roman" w:hAnsi="Calibri" w:cs="Calibri"/>
          <w:color w:val="000000"/>
          <w:sz w:val="24"/>
          <w:szCs w:val="24"/>
          <w:lang w:eastAsia="en-GB"/>
        </w:rPr>
        <w:t xml:space="preserve">research has reported an 81% increase in the usage of counselling services; with the estimation that up to 1 in 4 students at any one time are using, or waiting to use, the institutions counselling services (6). </w:t>
      </w:r>
      <w:r w:rsidR="005F74E3" w:rsidRPr="00F84DAF">
        <w:rPr>
          <w:rFonts w:ascii="Calibri" w:eastAsia="Times New Roman" w:hAnsi="Calibri" w:cs="Calibri"/>
          <w:color w:val="000000"/>
          <w:sz w:val="24"/>
          <w:szCs w:val="24"/>
          <w:lang w:eastAsia="en-GB"/>
        </w:rPr>
        <w:t>Concerning GCU specifically, the counselling service ha</w:t>
      </w:r>
      <w:r w:rsidR="005F74E3">
        <w:rPr>
          <w:rFonts w:ascii="Calibri" w:eastAsia="Times New Roman" w:hAnsi="Calibri" w:cs="Calibri"/>
          <w:color w:val="000000"/>
          <w:sz w:val="24"/>
          <w:szCs w:val="24"/>
          <w:lang w:eastAsia="en-GB"/>
        </w:rPr>
        <w:t>s</w:t>
      </w:r>
      <w:r w:rsidR="005F74E3" w:rsidRPr="00F84DAF">
        <w:rPr>
          <w:rFonts w:ascii="Calibri" w:eastAsia="Times New Roman" w:hAnsi="Calibri" w:cs="Calibri"/>
          <w:color w:val="000000"/>
          <w:sz w:val="24"/>
          <w:szCs w:val="24"/>
          <w:lang w:eastAsia="en-GB"/>
        </w:rPr>
        <w:t xml:space="preserve"> increase</w:t>
      </w:r>
      <w:r w:rsidR="005F74E3">
        <w:rPr>
          <w:rFonts w:ascii="Calibri" w:eastAsia="Times New Roman" w:hAnsi="Calibri" w:cs="Calibri"/>
          <w:color w:val="000000"/>
          <w:sz w:val="24"/>
          <w:szCs w:val="24"/>
          <w:lang w:eastAsia="en-GB"/>
        </w:rPr>
        <w:t xml:space="preserve">d by </w:t>
      </w:r>
      <w:r w:rsidR="005F74E3" w:rsidRPr="00F84DAF">
        <w:rPr>
          <w:rFonts w:ascii="Calibri" w:eastAsia="Times New Roman" w:hAnsi="Calibri" w:cs="Calibri"/>
          <w:color w:val="000000"/>
          <w:sz w:val="24"/>
          <w:szCs w:val="24"/>
          <w:lang w:eastAsia="en-GB"/>
        </w:rPr>
        <w:t>170 service users, from 491 in the academic year 2013 - 2014, to 661 in 2016- 2017. </w:t>
      </w:r>
      <w:r w:rsidRPr="00F84DAF">
        <w:rPr>
          <w:rFonts w:ascii="Calibri" w:eastAsia="Times New Roman" w:hAnsi="Calibri" w:cs="Calibri"/>
          <w:color w:val="000000"/>
          <w:sz w:val="24"/>
          <w:szCs w:val="24"/>
          <w:lang w:eastAsia="en-GB"/>
        </w:rPr>
        <w:t xml:space="preserve">In their report, the Mental Health Foundation note the significance of </w:t>
      </w:r>
      <w:r w:rsidR="00045D30" w:rsidRPr="00F84DAF">
        <w:rPr>
          <w:rFonts w:ascii="Calibri" w:eastAsia="Times New Roman" w:hAnsi="Calibri" w:cs="Calibri"/>
          <w:color w:val="000000"/>
          <w:sz w:val="24"/>
          <w:szCs w:val="24"/>
          <w:lang w:eastAsia="en-GB"/>
        </w:rPr>
        <w:t>education-based</w:t>
      </w:r>
      <w:r w:rsidRPr="00F84DAF">
        <w:rPr>
          <w:rFonts w:ascii="Calibri" w:eastAsia="Times New Roman" w:hAnsi="Calibri" w:cs="Calibri"/>
          <w:color w:val="000000"/>
          <w:sz w:val="24"/>
          <w:szCs w:val="24"/>
          <w:lang w:eastAsia="en-GB"/>
        </w:rPr>
        <w:t xml:space="preserve"> counselling services within their recommendations to educational institutions; as they reported that 70% of young individuals did not receive adequate support or interventions for their mental ill health</w:t>
      </w:r>
      <w:r w:rsidR="00796122">
        <w:rPr>
          <w:rFonts w:ascii="Calibri" w:eastAsia="Times New Roman" w:hAnsi="Calibri" w:cs="Calibri"/>
          <w:color w:val="000000"/>
          <w:sz w:val="24"/>
          <w:szCs w:val="24"/>
          <w:lang w:eastAsia="en-GB"/>
        </w:rPr>
        <w:t xml:space="preserve"> (1)</w:t>
      </w:r>
      <w:r w:rsidRPr="00F84DAF">
        <w:rPr>
          <w:rFonts w:ascii="Calibri" w:eastAsia="Times New Roman" w:hAnsi="Calibri" w:cs="Calibri"/>
          <w:color w:val="000000"/>
          <w:sz w:val="24"/>
          <w:szCs w:val="24"/>
          <w:lang w:eastAsia="en-GB"/>
        </w:rPr>
        <w:t>.</w:t>
      </w:r>
    </w:p>
    <w:p w14:paraId="51974F4C" w14:textId="0FD01A29" w:rsidR="00F451A7" w:rsidRDefault="00F451A7" w:rsidP="00DB4F5F">
      <w:p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Given the aforementioned context of student mental welfare, i</w:t>
      </w:r>
      <w:r w:rsidRPr="00F84DAF">
        <w:rPr>
          <w:rFonts w:ascii="Calibri" w:eastAsia="Times New Roman" w:hAnsi="Calibri" w:cs="Calibri"/>
          <w:color w:val="000000"/>
          <w:sz w:val="24"/>
          <w:szCs w:val="24"/>
          <w:lang w:eastAsia="en-GB"/>
        </w:rPr>
        <w:t xml:space="preserve">t is essential that education </w:t>
      </w:r>
      <w:r w:rsidR="005F74E3" w:rsidRPr="00F84DAF">
        <w:rPr>
          <w:rFonts w:ascii="Calibri" w:eastAsia="Times New Roman" w:hAnsi="Calibri" w:cs="Calibri"/>
          <w:color w:val="000000"/>
          <w:sz w:val="24"/>
          <w:szCs w:val="24"/>
          <w:lang w:eastAsia="en-GB"/>
        </w:rPr>
        <w:t>institutions</w:t>
      </w:r>
      <w:r w:rsidRPr="00F84DAF">
        <w:rPr>
          <w:rFonts w:ascii="Calibri" w:eastAsia="Times New Roman" w:hAnsi="Calibri" w:cs="Calibri"/>
          <w:color w:val="000000"/>
          <w:sz w:val="24"/>
          <w:szCs w:val="24"/>
          <w:lang w:eastAsia="en-GB"/>
        </w:rPr>
        <w:t xml:space="preserve"> and student associations recognise the change in dynamics in student welfare; and support students throughout their educational journeys</w:t>
      </w:r>
      <w:r w:rsidR="00796122">
        <w:rPr>
          <w:rFonts w:ascii="Calibri" w:eastAsia="Times New Roman" w:hAnsi="Calibri" w:cs="Calibri"/>
          <w:color w:val="000000"/>
          <w:sz w:val="24"/>
          <w:szCs w:val="24"/>
          <w:lang w:eastAsia="en-GB"/>
        </w:rPr>
        <w:t xml:space="preserve"> (4)</w:t>
      </w:r>
      <w:r w:rsidRPr="00F84DAF">
        <w:rPr>
          <w:rFonts w:ascii="Calibri" w:eastAsia="Times New Roman" w:hAnsi="Calibri" w:cs="Calibri"/>
          <w:color w:val="000000"/>
          <w:sz w:val="24"/>
          <w:szCs w:val="24"/>
          <w:lang w:eastAsia="en-GB"/>
        </w:rPr>
        <w:t>. </w:t>
      </w:r>
    </w:p>
    <w:p w14:paraId="2255A5C3" w14:textId="630FFEF3" w:rsidR="00F84DAF" w:rsidRPr="00F84DAF" w:rsidRDefault="00F84DAF" w:rsidP="00661F7B">
      <w:pPr>
        <w:spacing w:after="120" w:line="240" w:lineRule="auto"/>
        <w:jc w:val="both"/>
        <w:rPr>
          <w:rFonts w:ascii="Calibri" w:eastAsia="Times New Roman" w:hAnsi="Calibri" w:cs="Calibri"/>
          <w:color w:val="000000"/>
          <w:sz w:val="24"/>
          <w:szCs w:val="24"/>
          <w:lang w:eastAsia="en-GB"/>
        </w:rPr>
      </w:pPr>
      <w:proofErr w:type="gramStart"/>
      <w:r w:rsidRPr="00F84DAF">
        <w:rPr>
          <w:rFonts w:ascii="Calibri" w:eastAsia="Times New Roman" w:hAnsi="Calibri" w:cs="Calibri"/>
          <w:color w:val="000000"/>
          <w:sz w:val="24"/>
          <w:szCs w:val="24"/>
          <w:lang w:eastAsia="en-GB"/>
        </w:rPr>
        <w:t>GCU Students’ Association alongside Glasgow Caledonian University, document in their values, mission, and vision a common theme of student support to enable an outstanding student experience at GCU.</w:t>
      </w:r>
      <w:proofErr w:type="gramEnd"/>
      <w:r w:rsidRPr="00F84DAF">
        <w:rPr>
          <w:rFonts w:ascii="Calibri" w:eastAsia="Times New Roman" w:hAnsi="Calibri" w:cs="Calibri"/>
          <w:color w:val="000000"/>
          <w:sz w:val="24"/>
          <w:szCs w:val="24"/>
          <w:lang w:eastAsia="en-GB"/>
        </w:rPr>
        <w:t xml:space="preserve"> This theme is carried into both institutions respective Strategic </w:t>
      </w:r>
      <w:proofErr w:type="gramStart"/>
      <w:r w:rsidRPr="00F84DAF">
        <w:rPr>
          <w:rFonts w:ascii="Calibri" w:eastAsia="Times New Roman" w:hAnsi="Calibri" w:cs="Calibri"/>
          <w:color w:val="000000"/>
          <w:sz w:val="24"/>
          <w:szCs w:val="24"/>
          <w:lang w:eastAsia="en-GB"/>
        </w:rPr>
        <w:t>Plans,</w:t>
      </w:r>
      <w:proofErr w:type="gramEnd"/>
      <w:r w:rsidRPr="00F84DAF">
        <w:rPr>
          <w:rFonts w:ascii="Calibri" w:eastAsia="Times New Roman" w:hAnsi="Calibri" w:cs="Calibri"/>
          <w:color w:val="000000"/>
          <w:sz w:val="24"/>
          <w:szCs w:val="24"/>
          <w:lang w:eastAsia="en-GB"/>
        </w:rPr>
        <w:t xml:space="preserve"> and</w:t>
      </w:r>
      <w:r w:rsidR="005F74E3">
        <w:rPr>
          <w:rFonts w:ascii="Calibri" w:eastAsia="Times New Roman" w:hAnsi="Calibri" w:cs="Calibri"/>
          <w:color w:val="000000"/>
          <w:sz w:val="24"/>
          <w:szCs w:val="24"/>
          <w:lang w:eastAsia="en-GB"/>
        </w:rPr>
        <w:t xml:space="preserve"> additionally </w:t>
      </w:r>
      <w:r w:rsidRPr="00F84DAF">
        <w:rPr>
          <w:rFonts w:ascii="Calibri" w:eastAsia="Times New Roman" w:hAnsi="Calibri" w:cs="Calibri"/>
          <w:color w:val="000000"/>
          <w:sz w:val="24"/>
          <w:szCs w:val="24"/>
          <w:lang w:eastAsia="en-GB"/>
        </w:rPr>
        <w:t>both institutions have a great history of coming together to achieve what is in the best inte</w:t>
      </w:r>
      <w:r w:rsidR="005F74E3">
        <w:rPr>
          <w:rFonts w:ascii="Calibri" w:eastAsia="Times New Roman" w:hAnsi="Calibri" w:cs="Calibri"/>
          <w:color w:val="000000"/>
          <w:sz w:val="24"/>
          <w:szCs w:val="24"/>
          <w:lang w:eastAsia="en-GB"/>
        </w:rPr>
        <w:t>rests of the student population. B</w:t>
      </w:r>
      <w:r w:rsidR="00661F7B">
        <w:rPr>
          <w:rFonts w:ascii="Calibri" w:eastAsia="Times New Roman" w:hAnsi="Calibri" w:cs="Calibri"/>
          <w:color w:val="000000"/>
          <w:sz w:val="24"/>
          <w:szCs w:val="24"/>
          <w:lang w:eastAsia="en-GB"/>
        </w:rPr>
        <w:t xml:space="preserve">oth </w:t>
      </w:r>
      <w:r w:rsidR="005F74E3">
        <w:rPr>
          <w:rFonts w:ascii="Calibri" w:eastAsia="Times New Roman" w:hAnsi="Calibri" w:cs="Calibri"/>
          <w:color w:val="000000"/>
          <w:sz w:val="24"/>
          <w:szCs w:val="24"/>
          <w:lang w:eastAsia="en-GB"/>
        </w:rPr>
        <w:t xml:space="preserve">Glasgow Caledonian University, and GCU </w:t>
      </w:r>
      <w:r w:rsidR="005F74E3">
        <w:rPr>
          <w:rFonts w:ascii="Calibri" w:eastAsia="Times New Roman" w:hAnsi="Calibri" w:cs="Calibri"/>
          <w:color w:val="000000"/>
          <w:sz w:val="24"/>
          <w:szCs w:val="24"/>
          <w:lang w:eastAsia="en-GB"/>
        </w:rPr>
        <w:lastRenderedPageBreak/>
        <w:t xml:space="preserve">Students’ Association are now working in partnership </w:t>
      </w:r>
      <w:r w:rsidR="00661F7B">
        <w:rPr>
          <w:rFonts w:ascii="Calibri" w:eastAsia="Times New Roman" w:hAnsi="Calibri" w:cs="Calibri"/>
          <w:color w:val="000000"/>
          <w:sz w:val="24"/>
          <w:szCs w:val="24"/>
          <w:lang w:eastAsia="en-GB"/>
        </w:rPr>
        <w:t xml:space="preserve">to produce a </w:t>
      </w:r>
      <w:r w:rsidR="005F74E3">
        <w:rPr>
          <w:rFonts w:ascii="Calibri" w:eastAsia="Times New Roman" w:hAnsi="Calibri" w:cs="Calibri"/>
          <w:color w:val="000000"/>
          <w:sz w:val="24"/>
          <w:szCs w:val="24"/>
          <w:lang w:eastAsia="en-GB"/>
        </w:rPr>
        <w:t xml:space="preserve">Student </w:t>
      </w:r>
      <w:r w:rsidR="00661F7B">
        <w:rPr>
          <w:rFonts w:ascii="Calibri" w:eastAsia="Times New Roman" w:hAnsi="Calibri" w:cs="Calibri"/>
          <w:color w:val="000000"/>
          <w:sz w:val="24"/>
          <w:szCs w:val="24"/>
          <w:lang w:eastAsia="en-GB"/>
        </w:rPr>
        <w:t xml:space="preserve">Mental Health Agreement, </w:t>
      </w:r>
      <w:r w:rsidR="00661F7B" w:rsidRPr="00F84DAF">
        <w:rPr>
          <w:rFonts w:ascii="Calibri" w:eastAsia="Times New Roman" w:hAnsi="Calibri" w:cs="Calibri"/>
          <w:color w:val="000000"/>
          <w:sz w:val="24"/>
          <w:szCs w:val="24"/>
          <w:lang w:eastAsia="en-GB"/>
        </w:rPr>
        <w:t>where both institutions can come together to provide a more holistic support provision at GCU</w:t>
      </w:r>
      <w:r w:rsidR="00661F7B">
        <w:rPr>
          <w:rFonts w:ascii="Calibri" w:eastAsia="Times New Roman" w:hAnsi="Calibri" w:cs="Calibri"/>
          <w:color w:val="000000"/>
          <w:sz w:val="24"/>
          <w:szCs w:val="24"/>
          <w:lang w:eastAsia="en-GB"/>
        </w:rPr>
        <w:t xml:space="preserve">. </w:t>
      </w:r>
    </w:p>
    <w:p w14:paraId="4AC4E6C2" w14:textId="77777777" w:rsidR="00F84DAF" w:rsidRPr="00F84DAF" w:rsidRDefault="00F84DAF" w:rsidP="00DB4F5F">
      <w:pPr>
        <w:spacing w:after="120" w:line="240" w:lineRule="auto"/>
        <w:jc w:val="both"/>
        <w:rPr>
          <w:rFonts w:ascii="Calibri" w:eastAsia="Times New Roman" w:hAnsi="Calibri" w:cs="Calibri"/>
          <w:color w:val="000000"/>
          <w:sz w:val="24"/>
          <w:szCs w:val="24"/>
          <w:lang w:eastAsia="en-GB"/>
        </w:rPr>
      </w:pPr>
    </w:p>
    <w:p w14:paraId="2CB04C51" w14:textId="420AE0EA" w:rsidR="00F84DAF" w:rsidRDefault="00661F7B" w:rsidP="00DB4F5F">
      <w:p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This </w:t>
      </w:r>
      <w:r w:rsidR="004877EF">
        <w:rPr>
          <w:rFonts w:ascii="Calibri" w:eastAsia="Times New Roman" w:hAnsi="Calibri" w:cs="Calibri"/>
          <w:color w:val="000000"/>
          <w:sz w:val="24"/>
          <w:szCs w:val="24"/>
          <w:lang w:eastAsia="en-GB"/>
        </w:rPr>
        <w:t>document</w:t>
      </w:r>
      <w:r>
        <w:rPr>
          <w:rFonts w:ascii="Calibri" w:eastAsia="Times New Roman" w:hAnsi="Calibri" w:cs="Calibri"/>
          <w:color w:val="000000"/>
          <w:sz w:val="24"/>
          <w:szCs w:val="24"/>
          <w:lang w:eastAsia="en-GB"/>
        </w:rPr>
        <w:t xml:space="preserve"> is part of the Student Mental Health Agreement project</w:t>
      </w:r>
      <w:r w:rsidR="00C62E84">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co-ordinated by Think Positive and NUS nationally, </w:t>
      </w:r>
      <w:r w:rsidRPr="00F84DAF">
        <w:rPr>
          <w:rFonts w:ascii="Calibri" w:eastAsia="Times New Roman" w:hAnsi="Calibri" w:cs="Calibri"/>
          <w:color w:val="000000"/>
          <w:sz w:val="24"/>
          <w:szCs w:val="24"/>
          <w:lang w:eastAsia="en-GB"/>
        </w:rPr>
        <w:t>which aims to bring students’ associations and universities together to help support student mental health</w:t>
      </w:r>
      <w:r w:rsidR="00C62E84">
        <w:rPr>
          <w:rFonts w:ascii="Calibri" w:eastAsia="Times New Roman" w:hAnsi="Calibri" w:cs="Calibri"/>
          <w:color w:val="000000"/>
          <w:sz w:val="24"/>
          <w:szCs w:val="24"/>
          <w:lang w:eastAsia="en-GB"/>
        </w:rPr>
        <w:t>) o</w:t>
      </w:r>
      <w:r w:rsidR="00F84DAF" w:rsidRPr="00F84DAF">
        <w:rPr>
          <w:rFonts w:ascii="Calibri" w:eastAsia="Times New Roman" w:hAnsi="Calibri" w:cs="Calibri"/>
          <w:color w:val="000000"/>
          <w:sz w:val="24"/>
          <w:szCs w:val="24"/>
          <w:lang w:eastAsia="en-GB"/>
        </w:rPr>
        <w:t>utline</w:t>
      </w:r>
      <w:r w:rsidR="00C62E84">
        <w:rPr>
          <w:rFonts w:ascii="Calibri" w:eastAsia="Times New Roman" w:hAnsi="Calibri" w:cs="Calibri"/>
          <w:color w:val="000000"/>
          <w:sz w:val="24"/>
          <w:szCs w:val="24"/>
          <w:lang w:eastAsia="en-GB"/>
        </w:rPr>
        <w:t>s</w:t>
      </w:r>
      <w:r w:rsidR="004877EF">
        <w:rPr>
          <w:rFonts w:ascii="Calibri" w:eastAsia="Times New Roman" w:hAnsi="Calibri" w:cs="Calibri"/>
          <w:color w:val="000000"/>
          <w:sz w:val="24"/>
          <w:szCs w:val="24"/>
          <w:lang w:eastAsia="en-GB"/>
        </w:rPr>
        <w:t xml:space="preserve"> </w:t>
      </w:r>
      <w:r w:rsidR="00F84DAF" w:rsidRPr="00F84DAF">
        <w:rPr>
          <w:rFonts w:ascii="Calibri" w:eastAsia="Times New Roman" w:hAnsi="Calibri" w:cs="Calibri"/>
          <w:color w:val="000000"/>
          <w:sz w:val="24"/>
          <w:szCs w:val="24"/>
          <w:lang w:eastAsia="en-GB"/>
        </w:rPr>
        <w:t>the working areas that GCU Students’ Association and Glasgow Caledonian University agree to develop to positively benefit GCU Students throughout the Academic Year 2017-18. </w:t>
      </w:r>
      <w:r>
        <w:rPr>
          <w:rFonts w:ascii="Calibri" w:eastAsia="Times New Roman" w:hAnsi="Calibri" w:cs="Calibri"/>
          <w:color w:val="000000"/>
          <w:sz w:val="24"/>
          <w:szCs w:val="24"/>
          <w:lang w:eastAsia="en-GB"/>
        </w:rPr>
        <w:t xml:space="preserve"> </w:t>
      </w:r>
      <w:r w:rsidR="00F84DAF" w:rsidRPr="00F84DAF">
        <w:rPr>
          <w:rFonts w:ascii="Calibri" w:eastAsia="Times New Roman" w:hAnsi="Calibri" w:cs="Calibri"/>
          <w:color w:val="000000"/>
          <w:sz w:val="24"/>
          <w:szCs w:val="24"/>
          <w:lang w:eastAsia="en-GB"/>
        </w:rPr>
        <w:t>The plan will be reviewed, and work completed will be evidenced in another document produced at the end of the academic 2017/18 year.  </w:t>
      </w:r>
      <w:r>
        <w:rPr>
          <w:rFonts w:ascii="Calibri" w:eastAsia="Times New Roman" w:hAnsi="Calibri" w:cs="Calibri"/>
          <w:color w:val="000000"/>
          <w:sz w:val="24"/>
          <w:szCs w:val="24"/>
          <w:lang w:eastAsia="en-GB"/>
        </w:rPr>
        <w:t xml:space="preserve">Upon conclusion, this </w:t>
      </w:r>
      <w:r w:rsidR="00C62E84">
        <w:rPr>
          <w:rFonts w:ascii="Calibri" w:eastAsia="Times New Roman" w:hAnsi="Calibri" w:cs="Calibri"/>
          <w:color w:val="000000"/>
          <w:sz w:val="24"/>
          <w:szCs w:val="24"/>
          <w:lang w:eastAsia="en-GB"/>
        </w:rPr>
        <w:t>agreement</w:t>
      </w:r>
      <w:r>
        <w:rPr>
          <w:rFonts w:ascii="Calibri" w:eastAsia="Times New Roman" w:hAnsi="Calibri" w:cs="Calibri"/>
          <w:color w:val="000000"/>
          <w:sz w:val="24"/>
          <w:szCs w:val="24"/>
          <w:lang w:eastAsia="en-GB"/>
        </w:rPr>
        <w:t xml:space="preserve"> should be updated on an annual basis </w:t>
      </w:r>
      <w:r w:rsidR="00C62E84">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ensure an ongoing partnership between to institutions to champion Student Mental Health.</w:t>
      </w:r>
    </w:p>
    <w:p w14:paraId="59F0E249" w14:textId="77777777" w:rsidR="00661F7B" w:rsidRPr="00F84DAF" w:rsidRDefault="00661F7B" w:rsidP="00DB4F5F">
      <w:pPr>
        <w:spacing w:after="120" w:line="240" w:lineRule="auto"/>
        <w:jc w:val="both"/>
        <w:rPr>
          <w:rFonts w:ascii="Calibri" w:eastAsia="Times New Roman" w:hAnsi="Calibri" w:cs="Calibri"/>
          <w:color w:val="000000"/>
          <w:sz w:val="24"/>
          <w:szCs w:val="24"/>
          <w:lang w:eastAsia="en-GB"/>
        </w:rPr>
      </w:pPr>
    </w:p>
    <w:p w14:paraId="6164E54D" w14:textId="656BAF62" w:rsidR="00F84DAF" w:rsidRDefault="00F84DAF" w:rsidP="00DB4F5F">
      <w:pPr>
        <w:spacing w:after="120" w:line="240" w:lineRule="auto"/>
        <w:jc w:val="both"/>
        <w:rPr>
          <w:rFonts w:ascii="Calibri" w:eastAsia="Times New Roman" w:hAnsi="Calibri" w:cs="Calibri"/>
          <w:color w:val="000000"/>
          <w:sz w:val="24"/>
          <w:szCs w:val="24"/>
          <w:lang w:eastAsia="en-GB"/>
        </w:rPr>
      </w:pPr>
      <w:r w:rsidRPr="00F84DAF">
        <w:rPr>
          <w:rFonts w:ascii="Calibri" w:eastAsia="Times New Roman" w:hAnsi="Calibri" w:cs="Calibri"/>
          <w:color w:val="000000"/>
          <w:sz w:val="24"/>
          <w:szCs w:val="24"/>
          <w:lang w:eastAsia="en-GB"/>
        </w:rPr>
        <w:t>Three areas were chosen from a selection of criteria produced by NUS Scotland in line with their Mental Health Agreement initiative</w:t>
      </w:r>
      <w:r w:rsidR="00661F7B">
        <w:rPr>
          <w:rFonts w:ascii="Calibri" w:eastAsia="Times New Roman" w:hAnsi="Calibri" w:cs="Calibri"/>
          <w:color w:val="000000"/>
          <w:sz w:val="24"/>
          <w:szCs w:val="24"/>
          <w:lang w:eastAsia="en-GB"/>
        </w:rPr>
        <w:t>, t</w:t>
      </w:r>
      <w:r w:rsidRPr="00F84DAF">
        <w:rPr>
          <w:rFonts w:ascii="Calibri" w:eastAsia="Times New Roman" w:hAnsi="Calibri" w:cs="Calibri"/>
          <w:color w:val="000000"/>
          <w:sz w:val="24"/>
          <w:szCs w:val="24"/>
          <w:lang w:eastAsia="en-GB"/>
        </w:rPr>
        <w:t>hese are:</w:t>
      </w:r>
    </w:p>
    <w:p w14:paraId="6F342069" w14:textId="77777777" w:rsidR="00661F7B" w:rsidRPr="00F84DAF" w:rsidRDefault="00661F7B" w:rsidP="00DB4F5F">
      <w:pPr>
        <w:spacing w:after="120" w:line="240" w:lineRule="auto"/>
        <w:jc w:val="both"/>
        <w:rPr>
          <w:rFonts w:ascii="Calibri" w:eastAsia="Times New Roman" w:hAnsi="Calibri" w:cs="Calibri"/>
          <w:color w:val="000000"/>
          <w:sz w:val="24"/>
          <w:szCs w:val="24"/>
          <w:lang w:eastAsia="en-GB"/>
        </w:rPr>
      </w:pPr>
    </w:p>
    <w:p w14:paraId="61184226" w14:textId="77777777" w:rsidR="00661F7B" w:rsidRDefault="00661F7B" w:rsidP="00FD3F21">
      <w:pPr>
        <w:numPr>
          <w:ilvl w:val="0"/>
          <w:numId w:val="34"/>
        </w:numPr>
        <w:spacing w:after="120" w:line="240" w:lineRule="auto"/>
        <w:jc w:val="both"/>
        <w:rPr>
          <w:rFonts w:ascii="Calibri" w:eastAsia="Times New Roman" w:hAnsi="Calibri" w:cs="Calibri"/>
          <w:color w:val="000000"/>
          <w:sz w:val="24"/>
          <w:szCs w:val="24"/>
          <w:lang w:eastAsia="en-GB"/>
        </w:rPr>
      </w:pPr>
      <w:r w:rsidRPr="00661F7B">
        <w:rPr>
          <w:rFonts w:ascii="Calibri" w:eastAsia="Times New Roman" w:hAnsi="Calibri" w:cs="Calibri"/>
          <w:color w:val="000000"/>
          <w:sz w:val="24"/>
          <w:szCs w:val="24"/>
          <w:lang w:eastAsia="en-GB"/>
        </w:rPr>
        <w:t xml:space="preserve">To promote current student support services </w:t>
      </w:r>
    </w:p>
    <w:p w14:paraId="6483C465" w14:textId="31E98A5E" w:rsidR="00F84DAF" w:rsidRPr="00661F7B" w:rsidRDefault="00661F7B" w:rsidP="00FD3F21">
      <w:pPr>
        <w:numPr>
          <w:ilvl w:val="0"/>
          <w:numId w:val="34"/>
        </w:num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Work on initiatives to help tackle s</w:t>
      </w:r>
      <w:r w:rsidR="00F84DAF" w:rsidRPr="00661F7B">
        <w:rPr>
          <w:rFonts w:ascii="Calibri" w:eastAsia="Times New Roman" w:hAnsi="Calibri" w:cs="Calibri"/>
          <w:color w:val="000000"/>
          <w:sz w:val="24"/>
          <w:szCs w:val="24"/>
          <w:lang w:eastAsia="en-GB"/>
        </w:rPr>
        <w:t>tigma</w:t>
      </w:r>
    </w:p>
    <w:p w14:paraId="2E1231E1" w14:textId="3E3BDDAD" w:rsidR="00F84DAF" w:rsidRDefault="00661F7B" w:rsidP="00DB4F5F">
      <w:pPr>
        <w:numPr>
          <w:ilvl w:val="0"/>
          <w:numId w:val="34"/>
        </w:numPr>
        <w:spacing w:after="12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Facilitate p</w:t>
      </w:r>
      <w:r w:rsidR="00F84DAF" w:rsidRPr="00F84DAF">
        <w:rPr>
          <w:rFonts w:ascii="Calibri" w:eastAsia="Times New Roman" w:hAnsi="Calibri" w:cs="Calibri"/>
          <w:color w:val="000000"/>
          <w:sz w:val="24"/>
          <w:szCs w:val="24"/>
          <w:lang w:eastAsia="en-GB"/>
        </w:rPr>
        <w:t xml:space="preserve">eer </w:t>
      </w:r>
      <w:r>
        <w:rPr>
          <w:rFonts w:ascii="Calibri" w:eastAsia="Times New Roman" w:hAnsi="Calibri" w:cs="Calibri"/>
          <w:color w:val="000000"/>
          <w:sz w:val="24"/>
          <w:szCs w:val="24"/>
          <w:lang w:eastAsia="en-GB"/>
        </w:rPr>
        <w:t>s</w:t>
      </w:r>
      <w:r w:rsidR="00F84DAF" w:rsidRPr="00F84DAF">
        <w:rPr>
          <w:rFonts w:ascii="Calibri" w:eastAsia="Times New Roman" w:hAnsi="Calibri" w:cs="Calibri"/>
          <w:color w:val="000000"/>
          <w:sz w:val="24"/>
          <w:szCs w:val="24"/>
          <w:lang w:eastAsia="en-GB"/>
        </w:rPr>
        <w:t>upport</w:t>
      </w:r>
      <w:r>
        <w:rPr>
          <w:rFonts w:ascii="Calibri" w:eastAsia="Times New Roman" w:hAnsi="Calibri" w:cs="Calibri"/>
          <w:color w:val="000000"/>
          <w:sz w:val="24"/>
          <w:szCs w:val="24"/>
          <w:lang w:eastAsia="en-GB"/>
        </w:rPr>
        <w:t xml:space="preserve"> networks </w:t>
      </w:r>
    </w:p>
    <w:p w14:paraId="0E5C81B1" w14:textId="6674E6D5" w:rsidR="00F84DAF" w:rsidRDefault="00F84DAF" w:rsidP="00F84DAF">
      <w:pPr>
        <w:spacing w:after="120" w:line="240" w:lineRule="auto"/>
        <w:rPr>
          <w:rFonts w:ascii="Calibri" w:eastAsia="Times New Roman" w:hAnsi="Calibri" w:cs="Calibri"/>
          <w:color w:val="000000"/>
          <w:sz w:val="24"/>
          <w:szCs w:val="24"/>
          <w:lang w:eastAsia="en-GB"/>
        </w:rPr>
      </w:pPr>
    </w:p>
    <w:p w14:paraId="2DC872EA" w14:textId="77777777" w:rsidR="00DB0818" w:rsidRDefault="00DB0818" w:rsidP="00F84DAF">
      <w:pPr>
        <w:spacing w:after="120" w:line="240" w:lineRule="auto"/>
        <w:rPr>
          <w:rFonts w:ascii="Calibri" w:eastAsia="Times New Roman" w:hAnsi="Calibri" w:cs="Calibri"/>
          <w:color w:val="000000"/>
          <w:sz w:val="24"/>
          <w:szCs w:val="24"/>
          <w:lang w:eastAsia="en-GB"/>
        </w:rPr>
      </w:pPr>
    </w:p>
    <w:p w14:paraId="13290C1E" w14:textId="71C11235" w:rsidR="001C1D57" w:rsidRDefault="0024784F">
      <w:pPr>
        <w:rPr>
          <w:rFonts w:ascii="Arial" w:hAnsi="Arial" w:cs="Arial"/>
          <w:color w:val="424242"/>
          <w:sz w:val="20"/>
          <w:szCs w:val="20"/>
          <w:shd w:val="clear" w:color="auto" w:fill="FFFFFF"/>
        </w:rPr>
      </w:pPr>
      <w:r>
        <w:rPr>
          <w:rFonts w:ascii="Arial" w:hAnsi="Arial" w:cs="Arial"/>
          <w:noProof/>
          <w:color w:val="424242"/>
          <w:sz w:val="20"/>
          <w:szCs w:val="20"/>
          <w:shd w:val="clear" w:color="auto" w:fill="FFFFFF"/>
          <w:lang w:eastAsia="en-GB"/>
        </w:rPr>
        <w:drawing>
          <wp:anchor distT="0" distB="0" distL="114300" distR="114300" simplePos="0" relativeHeight="251665408" behindDoc="1" locked="0" layoutInCell="1" allowOverlap="1" wp14:anchorId="5EDAF6DF" wp14:editId="79FED0D2">
            <wp:simplePos x="0" y="0"/>
            <wp:positionH relativeFrom="column">
              <wp:posOffset>-558800</wp:posOffset>
            </wp:positionH>
            <wp:positionV relativeFrom="paragraph">
              <wp:posOffset>267335</wp:posOffset>
            </wp:positionV>
            <wp:extent cx="2997200" cy="577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2997200" cy="577850"/>
                    </a:xfrm>
                    <a:prstGeom prst="rect">
                      <a:avLst/>
                    </a:prstGeom>
                  </pic:spPr>
                </pic:pic>
              </a:graphicData>
            </a:graphic>
            <wp14:sizeRelH relativeFrom="page">
              <wp14:pctWidth>0</wp14:pctWidth>
            </wp14:sizeRelH>
            <wp14:sizeRelV relativeFrom="page">
              <wp14:pctHeight>0</wp14:pctHeight>
            </wp14:sizeRelV>
          </wp:anchor>
        </w:drawing>
      </w:r>
    </w:p>
    <w:p w14:paraId="3562DACB" w14:textId="60AD41C5" w:rsidR="001C1D57" w:rsidRDefault="00DB0818" w:rsidP="00DB0818">
      <w:pPr>
        <w:ind w:left="5760"/>
        <w:rPr>
          <w:rFonts w:ascii="Arial" w:hAnsi="Arial" w:cs="Arial"/>
          <w:color w:val="424242"/>
          <w:sz w:val="20"/>
          <w:szCs w:val="20"/>
          <w:shd w:val="clear" w:color="auto" w:fill="FFFFFF"/>
        </w:rPr>
      </w:pPr>
      <w:r>
        <w:rPr>
          <w:rFonts w:ascii="Arial" w:hAnsi="Arial" w:cs="Arial"/>
          <w:noProof/>
          <w:color w:val="424242"/>
          <w:sz w:val="20"/>
          <w:szCs w:val="20"/>
          <w:shd w:val="clear" w:color="auto" w:fill="FFFFFF"/>
          <w:lang w:eastAsia="en-GB"/>
        </w:rPr>
        <w:drawing>
          <wp:inline distT="0" distB="0" distL="0" distR="0" wp14:anchorId="4DD1016D" wp14:editId="4CB7C09E">
            <wp:extent cx="2380393" cy="414470"/>
            <wp:effectExtent l="0" t="0" r="1270" b="5080"/>
            <wp:docPr id="6" name="Picture 6" descr="L:\y. V Webster_miscellaneous\Signature\Signature_Valerie Web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 V Webster_miscellaneous\Signature\Signature_Valerie Webste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1613" cy="419906"/>
                    </a:xfrm>
                    <a:prstGeom prst="rect">
                      <a:avLst/>
                    </a:prstGeom>
                    <a:noFill/>
                    <a:ln>
                      <a:noFill/>
                    </a:ln>
                  </pic:spPr>
                </pic:pic>
              </a:graphicData>
            </a:graphic>
          </wp:inline>
        </w:drawing>
      </w:r>
    </w:p>
    <w:p w14:paraId="74DEF96F" w14:textId="4F6EC534" w:rsidR="001C1D57" w:rsidRDefault="001C1D57" w:rsidP="001C1D57">
      <w:pPr>
        <w:pStyle w:val="Heading1"/>
        <w:ind w:left="-567" w:right="-613"/>
        <w:rPr>
          <w:rFonts w:ascii="Arial" w:hAnsi="Arial" w:cs="Arial"/>
          <w:color w:val="424242"/>
          <w:sz w:val="20"/>
          <w:szCs w:val="20"/>
          <w:shd w:val="clear" w:color="auto" w:fill="FFFFFF"/>
        </w:rPr>
      </w:pPr>
      <w:r>
        <w:rPr>
          <w:rFonts w:ascii="Arial" w:hAnsi="Arial" w:cs="Arial"/>
          <w:color w:val="424242"/>
          <w:sz w:val="20"/>
          <w:szCs w:val="20"/>
          <w:shd w:val="clear" w:color="auto" w:fill="FFFFFF"/>
        </w:rPr>
        <w:t xml:space="preserve">Vice President GCU Students’ Association  </w:t>
      </w:r>
      <w:r>
        <w:rPr>
          <w:rFonts w:ascii="Arial" w:hAnsi="Arial" w:cs="Arial"/>
          <w:color w:val="424242"/>
          <w:sz w:val="20"/>
          <w:szCs w:val="20"/>
          <w:shd w:val="clear" w:color="auto" w:fill="FFFFFF"/>
        </w:rPr>
        <w:tab/>
      </w:r>
      <w:r>
        <w:rPr>
          <w:rFonts w:ascii="Arial" w:hAnsi="Arial" w:cs="Arial"/>
          <w:color w:val="424242"/>
          <w:sz w:val="20"/>
          <w:szCs w:val="20"/>
          <w:shd w:val="clear" w:color="auto" w:fill="FFFFFF"/>
        </w:rPr>
        <w:tab/>
      </w:r>
      <w:r>
        <w:rPr>
          <w:rFonts w:ascii="Arial" w:hAnsi="Arial" w:cs="Arial"/>
          <w:color w:val="424242"/>
          <w:sz w:val="20"/>
          <w:szCs w:val="20"/>
          <w:shd w:val="clear" w:color="auto" w:fill="FFFFFF"/>
        </w:rPr>
        <w:tab/>
      </w:r>
      <w:r>
        <w:rPr>
          <w:rFonts w:ascii="Arial" w:hAnsi="Arial" w:cs="Arial"/>
          <w:color w:val="424242"/>
          <w:sz w:val="20"/>
          <w:szCs w:val="20"/>
          <w:shd w:val="clear" w:color="auto" w:fill="FFFFFF"/>
        </w:rPr>
        <w:tab/>
        <w:t>Deputy Vice-Chancellor Academic GCU</w:t>
      </w:r>
      <w:r>
        <w:rPr>
          <w:rFonts w:ascii="Arial" w:hAnsi="Arial" w:cs="Arial"/>
          <w:color w:val="424242"/>
          <w:sz w:val="20"/>
          <w:szCs w:val="20"/>
          <w:shd w:val="clear" w:color="auto" w:fill="FFFFFF"/>
        </w:rPr>
        <w:tab/>
      </w:r>
    </w:p>
    <w:p w14:paraId="7F900D8D" w14:textId="44603259" w:rsidR="001C1D57" w:rsidRDefault="001C1D57" w:rsidP="001C1D57">
      <w:pPr>
        <w:pStyle w:val="Heading1"/>
        <w:ind w:left="-567"/>
        <w:rPr>
          <w:rFonts w:ascii="Arial" w:hAnsi="Arial" w:cs="Arial"/>
          <w:color w:val="424242"/>
          <w:sz w:val="20"/>
          <w:szCs w:val="20"/>
          <w:shd w:val="clear" w:color="auto" w:fill="FFFFFF"/>
        </w:rPr>
      </w:pPr>
      <w:r>
        <w:rPr>
          <w:rFonts w:ascii="Arial" w:hAnsi="Arial" w:cs="Arial"/>
          <w:noProof/>
          <w:color w:val="424242"/>
          <w:sz w:val="20"/>
          <w:szCs w:val="20"/>
          <w:lang w:eastAsia="en-GB"/>
        </w:rPr>
        <mc:AlternateContent>
          <mc:Choice Requires="wps">
            <w:drawing>
              <wp:anchor distT="0" distB="0" distL="114300" distR="114300" simplePos="0" relativeHeight="251664384" behindDoc="0" locked="0" layoutInCell="1" allowOverlap="1" wp14:anchorId="0F697D5F" wp14:editId="07AB6D62">
                <wp:simplePos x="0" y="0"/>
                <wp:positionH relativeFrom="column">
                  <wp:posOffset>-1056640</wp:posOffset>
                </wp:positionH>
                <wp:positionV relativeFrom="paragraph">
                  <wp:posOffset>298612</wp:posOffset>
                </wp:positionV>
                <wp:extent cx="86017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8601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14A4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3.2pt,23.5pt" to="59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tgEAALcDAAAOAAAAZHJzL2Uyb0RvYy54bWysU01v2zAMvQ/YfxB0X2wXaFcYcXpIsV2G&#10;LVi3H6DKVCxMEgVKy8e/H6Uk7tANw1D0QovSeyQfSS/vDt6JHVCyGAbZLVopIGgcbdgO8vu3D+9u&#10;pUhZhVE5DDDIIyR5t3r7ZrmPPVzhhG4EEhwkpH4fBznlHPumSXoCr9ICIwR+NEheZXZp24yk9hzd&#10;u+aqbW+aPdIYCTWkxLf3p0e5qvGNAZ2/GJMgCzdIri1XS9U+FtuslqrfkoqT1ecy1Auq8MoGTjqH&#10;uldZiZ9k/wjlrSZMaPJCo2/QGKuhamA1XftMzcOkIlQt3JwU5zal1wurP+82JOw4yGspgvI8oodM&#10;ym6nLNYYAjcQSVyXPu1j6hm+Dhs6eyluqIg+GPLly3LEofb2OPcWDllovry9abv3HY9AX96aJ2Kk&#10;lD8CelEOg3Q2FNmqV7tPKXMyhl4g7JRCTqnrKR8dFLALX8GwFE7WVXZdIlg7EjvF4x9/dEUGx6rI&#10;QjHWuZnU/pt0xhYa1MX6X+KMrhkx5JnobUD6W9Z8uJRqTviL6pPWIvsRx2MdRG0Hb0dVdt7ksn6/&#10;+5X+9L+tfgEAAP//AwBQSwMEFAAGAAgAAAAhANu5IhHfAAAACwEAAA8AAABkcnMvZG93bnJldi54&#10;bWxMj1FLwzAQx98Fv0M4wbct6Ri1dE2HcwiKIDiFvabNrak2l9KkXf32Zvigj3f343+/f7Gdbccm&#10;HHzrSEKyFMCQaqdbaiR8vD8uMmA+KNKqc4QSvtHDtry+KlSu3ZnecDqEhsUQ8rmSYELoc859bdAq&#10;v3Q9Uryd3GBViOPQcD2ocwy3HV8JkXKrWoofjOrxwWD9dRithE9zfE6b/Wt1EmM/vQi7e7L7nZS3&#10;N/P9BljAOfzBcNGP6lBGp8qNpD3rJCySNF1HVsL6Lpa6EEmWrYBVvxteFvx/h/IHAAD//wMAUEsB&#10;Ai0AFAAGAAgAAAAhALaDOJL+AAAA4QEAABMAAAAAAAAAAAAAAAAAAAAAAFtDb250ZW50X1R5cGVz&#10;XS54bWxQSwECLQAUAAYACAAAACEAOP0h/9YAAACUAQAACwAAAAAAAAAAAAAAAAAvAQAAX3JlbHMv&#10;LnJlbHNQSwECLQAUAAYACAAAACEAvxCiUbYBAAC3AwAADgAAAAAAAAAAAAAAAAAuAgAAZHJzL2Uy&#10;b0RvYy54bWxQSwECLQAUAAYACAAAACEA27kiEd8AAAALAQAADwAAAAAAAAAAAAAAAAAQBAAAZHJz&#10;L2Rvd25yZXYueG1sUEsFBgAAAAAEAAQA8wAAABwFAAAAAA==&#10;" strokecolor="black [3200]"/>
            </w:pict>
          </mc:Fallback>
        </mc:AlternateContent>
      </w:r>
    </w:p>
    <w:p w14:paraId="65A784A0" w14:textId="547B42AE" w:rsidR="001C1D57" w:rsidRDefault="001C1D57" w:rsidP="001C1D57">
      <w:pPr>
        <w:pStyle w:val="Heading1"/>
        <w:ind w:left="-567"/>
        <w:rPr>
          <w:rFonts w:ascii="Calibri" w:hAnsi="Calibri" w:cs="Calibri"/>
          <w:color w:val="0070C0"/>
          <w:sz w:val="28"/>
          <w:szCs w:val="28"/>
        </w:rPr>
      </w:pPr>
      <w:r>
        <w:rPr>
          <w:rFonts w:ascii="Calibri" w:hAnsi="Calibri" w:cs="Calibri"/>
          <w:color w:val="0070C0"/>
          <w:sz w:val="28"/>
          <w:szCs w:val="28"/>
        </w:rPr>
        <w:t>References</w:t>
      </w:r>
    </w:p>
    <w:p w14:paraId="6697D5C0" w14:textId="77777777" w:rsidR="001C1D57" w:rsidRPr="00796122" w:rsidRDefault="001C1D57" w:rsidP="001C1D57"/>
    <w:p w14:paraId="69F0089B" w14:textId="77777777" w:rsidR="001C1D57"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Mental Health Foundation; </w:t>
      </w:r>
      <w:r>
        <w:rPr>
          <w:rFonts w:ascii="Calibri" w:eastAsia="Times New Roman" w:hAnsi="Calibri" w:cs="Calibri"/>
          <w:i/>
          <w:color w:val="000000"/>
          <w:sz w:val="24"/>
          <w:szCs w:val="24"/>
          <w:lang w:eastAsia="en-GB"/>
        </w:rPr>
        <w:t>Surviving of Thriving – the State of the UK’s Mental Health</w:t>
      </w:r>
    </w:p>
    <w:p w14:paraId="388704B1" w14:textId="77777777" w:rsidR="001C1D57" w:rsidRPr="00073616"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Mental Health Foundation; </w:t>
      </w:r>
      <w:r>
        <w:rPr>
          <w:rFonts w:ascii="Calibri" w:eastAsia="Times New Roman" w:hAnsi="Calibri" w:cs="Calibri"/>
          <w:i/>
          <w:color w:val="000000"/>
          <w:sz w:val="24"/>
          <w:szCs w:val="24"/>
          <w:lang w:eastAsia="en-GB"/>
        </w:rPr>
        <w:t>World Suicide Prevention Day Policy Briefing</w:t>
      </w:r>
    </w:p>
    <w:p w14:paraId="2ECBC0BC" w14:textId="77777777" w:rsidR="001C1D57"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NUS; </w:t>
      </w:r>
      <w:r>
        <w:rPr>
          <w:rFonts w:ascii="Calibri" w:eastAsia="Times New Roman" w:hAnsi="Calibri" w:cs="Calibri"/>
          <w:i/>
          <w:color w:val="000000"/>
          <w:sz w:val="24"/>
          <w:szCs w:val="24"/>
          <w:lang w:eastAsia="en-GB"/>
        </w:rPr>
        <w:t>Mental Distress Survey Overview</w:t>
      </w:r>
    </w:p>
    <w:p w14:paraId="59ADBC3E" w14:textId="77777777" w:rsidR="001C1D57" w:rsidRPr="00073616"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Think Positive; </w:t>
      </w:r>
      <w:r>
        <w:rPr>
          <w:rFonts w:ascii="Calibri" w:eastAsia="Times New Roman" w:hAnsi="Calibri" w:cs="Calibri"/>
          <w:i/>
          <w:color w:val="000000"/>
          <w:sz w:val="24"/>
          <w:szCs w:val="24"/>
          <w:lang w:eastAsia="en-GB"/>
        </w:rPr>
        <w:t>Silently Stress – A survey into student mental wellbeing</w:t>
      </w:r>
    </w:p>
    <w:p w14:paraId="791B8F74" w14:textId="77777777" w:rsidR="001C1D57" w:rsidRPr="00073616"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NUS-USI; </w:t>
      </w:r>
      <w:r>
        <w:rPr>
          <w:rFonts w:ascii="Calibri" w:eastAsia="Times New Roman" w:hAnsi="Calibri" w:cs="Calibri"/>
          <w:i/>
          <w:color w:val="000000"/>
          <w:sz w:val="24"/>
          <w:szCs w:val="24"/>
          <w:lang w:eastAsia="en-GB"/>
        </w:rPr>
        <w:t>Student Wellbeing Research Report</w:t>
      </w:r>
    </w:p>
    <w:p w14:paraId="315B5BCA" w14:textId="77777777" w:rsidR="001C1D57" w:rsidRPr="00073616"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sidRPr="00073616">
        <w:rPr>
          <w:rFonts w:ascii="Calibri" w:eastAsia="Times New Roman" w:hAnsi="Calibri" w:cs="Calibri"/>
          <w:color w:val="000000"/>
          <w:sz w:val="24"/>
          <w:szCs w:val="24"/>
          <w:lang w:eastAsia="en-GB"/>
        </w:rPr>
        <w:t>Institute for Public Policy Research</w:t>
      </w:r>
      <w:r>
        <w:rPr>
          <w:rFonts w:ascii="Calibri" w:eastAsia="Times New Roman" w:hAnsi="Calibri" w:cs="Calibri"/>
          <w:i/>
          <w:color w:val="000000"/>
          <w:sz w:val="24"/>
          <w:szCs w:val="24"/>
          <w:lang w:eastAsia="en-GB"/>
        </w:rPr>
        <w:t xml:space="preserve">; Not By Degrees- Improving Student Mental Health in the UK’s Universities </w:t>
      </w:r>
    </w:p>
    <w:p w14:paraId="18DD1799" w14:textId="77777777" w:rsidR="001C1D57" w:rsidRPr="00073616" w:rsidRDefault="001C1D57" w:rsidP="001C1D57">
      <w:pPr>
        <w:pStyle w:val="ListParagraph"/>
        <w:numPr>
          <w:ilvl w:val="0"/>
          <w:numId w:val="35"/>
        </w:numPr>
        <w:ind w:right="-613"/>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NUS Disabled Students; </w:t>
      </w:r>
      <w:r>
        <w:rPr>
          <w:rFonts w:ascii="Calibri" w:eastAsia="Times New Roman" w:hAnsi="Calibri" w:cs="Calibri"/>
          <w:i/>
          <w:color w:val="000000"/>
          <w:sz w:val="24"/>
          <w:szCs w:val="24"/>
          <w:lang w:eastAsia="en-GB"/>
        </w:rPr>
        <w:t xml:space="preserve">Mental Health and Suicide Prevention: an in-depth guide for Students’ Unions and student activists </w:t>
      </w:r>
    </w:p>
    <w:p w14:paraId="79B2B5A0" w14:textId="77777777" w:rsidR="001C1D57" w:rsidRDefault="001C1D57" w:rsidP="00073616">
      <w:pPr>
        <w:ind w:left="-567" w:right="-613"/>
        <w:jc w:val="both"/>
        <w:rPr>
          <w:rFonts w:ascii="Calibri" w:hAnsi="Calibri" w:cs="Calibri"/>
          <w:b/>
          <w:color w:val="0070C0"/>
          <w:sz w:val="40"/>
          <w:szCs w:val="40"/>
        </w:rPr>
      </w:pPr>
    </w:p>
    <w:p w14:paraId="2FD07DEE" w14:textId="11FEB66C" w:rsidR="009334F0" w:rsidRPr="00A905AB" w:rsidRDefault="00DB0818" w:rsidP="00C63F68">
      <w:pPr>
        <w:rPr>
          <w:rFonts w:ascii="Calibri" w:hAnsi="Calibri" w:cs="Calibri"/>
          <w:b/>
          <w:color w:val="0070C0"/>
          <w:sz w:val="40"/>
          <w:szCs w:val="40"/>
        </w:rPr>
      </w:pPr>
      <w:r>
        <w:rPr>
          <w:rFonts w:ascii="Calibri" w:hAnsi="Calibri" w:cs="Calibri"/>
          <w:b/>
          <w:color w:val="0070C0"/>
          <w:sz w:val="40"/>
          <w:szCs w:val="40"/>
        </w:rPr>
        <w:br w:type="page"/>
      </w:r>
      <w:r w:rsidR="009334F0" w:rsidRPr="00A905AB">
        <w:rPr>
          <w:rFonts w:ascii="Calibri" w:hAnsi="Calibri" w:cs="Calibri"/>
          <w:b/>
          <w:color w:val="0070C0"/>
          <w:sz w:val="40"/>
          <w:szCs w:val="40"/>
        </w:rPr>
        <w:lastRenderedPageBreak/>
        <w:t>Action Plan</w:t>
      </w:r>
    </w:p>
    <w:p w14:paraId="6C7BE3A2" w14:textId="77777777" w:rsidR="009334F0" w:rsidRPr="00731104" w:rsidRDefault="009334F0" w:rsidP="009334F0">
      <w:pPr>
        <w:ind w:left="-567" w:right="-613"/>
        <w:jc w:val="both"/>
        <w:rPr>
          <w:rFonts w:ascii="Calibri" w:hAnsi="Calibri" w:cs="Calibri"/>
          <w:b/>
          <w:color w:val="0070C0"/>
          <w:sz w:val="28"/>
          <w:szCs w:val="28"/>
          <w:u w:val="single"/>
        </w:rPr>
      </w:pPr>
      <w:r w:rsidRPr="00731104">
        <w:rPr>
          <w:rFonts w:ascii="Calibri" w:hAnsi="Calibri" w:cs="Calibri"/>
          <w:b/>
          <w:color w:val="0070C0"/>
          <w:sz w:val="28"/>
          <w:szCs w:val="28"/>
          <w:u w:val="single"/>
        </w:rPr>
        <w:t>Support Services Promotion</w:t>
      </w:r>
    </w:p>
    <w:p w14:paraId="67D8A553" w14:textId="056786DB" w:rsidR="009334F0" w:rsidRPr="009334F0" w:rsidRDefault="009334F0" w:rsidP="009334F0">
      <w:pPr>
        <w:ind w:left="-567" w:right="-613"/>
        <w:jc w:val="both"/>
        <w:rPr>
          <w:rFonts w:ascii="Calibri" w:hAnsi="Calibri" w:cs="Calibri"/>
        </w:rPr>
      </w:pPr>
      <w:r w:rsidRPr="009334F0">
        <w:rPr>
          <w:rFonts w:ascii="Calibri" w:hAnsi="Calibri" w:cs="Calibri"/>
        </w:rPr>
        <w:t xml:space="preserve">Within both the </w:t>
      </w:r>
      <w:r w:rsidR="00731104" w:rsidRPr="009334F0">
        <w:rPr>
          <w:rFonts w:ascii="Calibri" w:hAnsi="Calibri" w:cs="Calibri"/>
        </w:rPr>
        <w:t>Students’ Association</w:t>
      </w:r>
      <w:r w:rsidRPr="009334F0">
        <w:rPr>
          <w:rFonts w:ascii="Calibri" w:hAnsi="Calibri" w:cs="Calibri"/>
        </w:rPr>
        <w:t xml:space="preserve"> and University there is a wealth of student facing support services which aim to positively impact upon the lives of students and their wellbeing. It is therefore essential that the current services which are available to GCU students are effectively highlighted so students know where to go for support.</w:t>
      </w:r>
      <w:r w:rsidRPr="009334F0">
        <w:rPr>
          <w:rFonts w:ascii="Calibri" w:hAnsi="Calibri" w:cs="Calibri"/>
          <w:color w:val="FF0000"/>
        </w:rPr>
        <w:t xml:space="preserve"> </w:t>
      </w:r>
    </w:p>
    <w:p w14:paraId="5529B8BA" w14:textId="4DC89FC9" w:rsidR="009334F0" w:rsidRPr="009334F0" w:rsidRDefault="009334F0" w:rsidP="00731104">
      <w:pPr>
        <w:ind w:left="-567" w:right="-613"/>
        <w:jc w:val="both"/>
        <w:rPr>
          <w:rFonts w:ascii="Calibri" w:hAnsi="Calibri" w:cs="Calibri"/>
        </w:rPr>
      </w:pPr>
      <w:r w:rsidRPr="009334F0">
        <w:rPr>
          <w:rFonts w:ascii="Calibri" w:hAnsi="Calibri" w:cs="Calibri"/>
        </w:rPr>
        <w:t xml:space="preserve">The hope is that by focusing on this objective, we can not only see an increase in student wellbeing at GCU, but also an increase in appropriate support service contact. </w:t>
      </w:r>
    </w:p>
    <w:p w14:paraId="2D54E8DA" w14:textId="448B0908" w:rsidR="009334F0" w:rsidRPr="009334F0" w:rsidRDefault="001C1D57" w:rsidP="009334F0">
      <w:pPr>
        <w:pStyle w:val="Heading1"/>
        <w:numPr>
          <w:ilvl w:val="0"/>
          <w:numId w:val="2"/>
        </w:numPr>
        <w:ind w:left="-567" w:hanging="284"/>
        <w:jc w:val="both"/>
        <w:rPr>
          <w:rFonts w:cs="Calibri"/>
          <w:color w:val="0070C0"/>
          <w:sz w:val="28"/>
          <w:szCs w:val="28"/>
        </w:rPr>
      </w:pPr>
      <w:r>
        <w:rPr>
          <w:rFonts w:cs="Calibri"/>
          <w:color w:val="0070C0"/>
          <w:sz w:val="28"/>
          <w:szCs w:val="28"/>
        </w:rPr>
        <w:t xml:space="preserve">Develop a </w:t>
      </w:r>
      <w:r w:rsidR="009334F0" w:rsidRPr="009334F0">
        <w:rPr>
          <w:rFonts w:cs="Calibri"/>
          <w:color w:val="0070C0"/>
          <w:sz w:val="28"/>
          <w:szCs w:val="28"/>
        </w:rPr>
        <w:t>Support Booklet</w:t>
      </w:r>
      <w:r>
        <w:rPr>
          <w:rFonts w:cs="Calibri"/>
          <w:color w:val="0070C0"/>
          <w:sz w:val="28"/>
          <w:szCs w:val="28"/>
        </w:rPr>
        <w:t xml:space="preserve"> with every internal support service</w:t>
      </w:r>
    </w:p>
    <w:p w14:paraId="2D75CA90" w14:textId="3E7FA781" w:rsidR="009334F0" w:rsidRDefault="009334F0" w:rsidP="009334F0">
      <w:pPr>
        <w:ind w:left="-567" w:right="-330"/>
        <w:jc w:val="both"/>
        <w:rPr>
          <w:rFonts w:ascii="Calibri" w:hAnsi="Calibri" w:cs="Calibri"/>
        </w:rPr>
      </w:pPr>
      <w:r w:rsidRPr="009334F0">
        <w:rPr>
          <w:rFonts w:ascii="Calibri" w:hAnsi="Calibri" w:cs="Calibri"/>
        </w:rPr>
        <w:t xml:space="preserve">Produce a booklet which outlines every support service available to GCU students on campus, as well as out of </w:t>
      </w:r>
      <w:proofErr w:type="gramStart"/>
      <w:r w:rsidR="001C1D57">
        <w:rPr>
          <w:rFonts w:ascii="Calibri" w:hAnsi="Calibri" w:cs="Calibri"/>
        </w:rPr>
        <w:t>hour</w:t>
      </w:r>
      <w:r w:rsidR="001C1D57" w:rsidRPr="009334F0">
        <w:rPr>
          <w:rFonts w:ascii="Calibri" w:hAnsi="Calibri" w:cs="Calibri"/>
        </w:rPr>
        <w:t>s</w:t>
      </w:r>
      <w:proofErr w:type="gramEnd"/>
      <w:r w:rsidRPr="009334F0">
        <w:rPr>
          <w:rFonts w:ascii="Calibri" w:hAnsi="Calibri" w:cs="Calibri"/>
        </w:rPr>
        <w:t xml:space="preserve"> contacts, in one easily accessible and understandable booklet. The booklet would then be implemented on a tab on GCU Learn. This would</w:t>
      </w:r>
      <w:r w:rsidRPr="009334F0">
        <w:rPr>
          <w:rFonts w:ascii="Calibri" w:hAnsi="Calibri" w:cs="Calibri"/>
          <w:color w:val="FF0000"/>
        </w:rPr>
        <w:t xml:space="preserve"> </w:t>
      </w:r>
      <w:r w:rsidRPr="009334F0">
        <w:rPr>
          <w:rFonts w:ascii="Calibri" w:hAnsi="Calibri" w:cs="Calibri"/>
        </w:rPr>
        <w:t xml:space="preserve">make the information visible, and accessible to all students. </w:t>
      </w:r>
    </w:p>
    <w:p w14:paraId="474CB6C7" w14:textId="77777777" w:rsidR="00C63F68" w:rsidRPr="009334F0" w:rsidRDefault="00C63F68" w:rsidP="009334F0">
      <w:pPr>
        <w:ind w:left="-567" w:right="-330"/>
        <w:jc w:val="both"/>
        <w:rPr>
          <w:rFonts w:ascii="Calibri" w:hAnsi="Calibri" w:cs="Calibri"/>
        </w:rPr>
      </w:pPr>
    </w:p>
    <w:p w14:paraId="4A101E86" w14:textId="6C8905E0" w:rsidR="009334F0" w:rsidRDefault="001C1D57" w:rsidP="009334F0">
      <w:pPr>
        <w:pStyle w:val="Heading1"/>
        <w:numPr>
          <w:ilvl w:val="0"/>
          <w:numId w:val="2"/>
        </w:numPr>
        <w:ind w:left="-567" w:right="-613" w:hanging="284"/>
        <w:jc w:val="both"/>
        <w:rPr>
          <w:color w:val="0070C0"/>
          <w:sz w:val="28"/>
          <w:szCs w:val="28"/>
        </w:rPr>
      </w:pPr>
      <w:r>
        <w:rPr>
          <w:color w:val="0070C0"/>
          <w:sz w:val="28"/>
          <w:szCs w:val="28"/>
        </w:rPr>
        <w:t xml:space="preserve">Host a </w:t>
      </w:r>
      <w:r w:rsidR="009334F0">
        <w:rPr>
          <w:color w:val="0070C0"/>
          <w:sz w:val="28"/>
          <w:szCs w:val="28"/>
        </w:rPr>
        <w:t xml:space="preserve">Publicity Campaign </w:t>
      </w:r>
      <w:r>
        <w:rPr>
          <w:color w:val="0070C0"/>
          <w:sz w:val="28"/>
          <w:szCs w:val="28"/>
        </w:rPr>
        <w:t xml:space="preserve">for the Nightline Service </w:t>
      </w:r>
    </w:p>
    <w:p w14:paraId="676FDE68" w14:textId="60A3E2B3" w:rsidR="009334F0" w:rsidRDefault="00731104" w:rsidP="009334F0">
      <w:pPr>
        <w:ind w:left="-567" w:right="-613"/>
        <w:jc w:val="both"/>
        <w:rPr>
          <w:rFonts w:ascii="Calibri" w:hAnsi="Calibri" w:cs="Calibri"/>
        </w:rPr>
      </w:pPr>
      <w:r>
        <w:rPr>
          <w:rFonts w:ascii="Calibri" w:hAnsi="Calibri" w:cs="Calibri"/>
        </w:rPr>
        <w:t>The N</w:t>
      </w:r>
      <w:r w:rsidR="009334F0" w:rsidRPr="009334F0">
        <w:rPr>
          <w:rFonts w:ascii="Calibri" w:hAnsi="Calibri" w:cs="Calibri"/>
        </w:rPr>
        <w:t xml:space="preserve">ightline </w:t>
      </w:r>
      <w:r>
        <w:rPr>
          <w:rFonts w:ascii="Calibri" w:hAnsi="Calibri" w:cs="Calibri"/>
        </w:rPr>
        <w:t>s</w:t>
      </w:r>
      <w:r w:rsidR="009334F0" w:rsidRPr="009334F0">
        <w:rPr>
          <w:rFonts w:ascii="Calibri" w:hAnsi="Calibri" w:cs="Calibri"/>
        </w:rPr>
        <w:t>ervice is currently advertised through Plasma Screens around campus, and on the university and association websites. The service itself has a publicity officer who helps to organise Nightline Awareness Week in Trimester 1; and publicity campaigns throughout the academic year. By introducing a campaign which is supported and organised with the Sabbatical Officer Policy Lead a greater awareness</w:t>
      </w:r>
      <w:r>
        <w:rPr>
          <w:rFonts w:ascii="Calibri" w:hAnsi="Calibri" w:cs="Calibri"/>
        </w:rPr>
        <w:t xml:space="preserve"> of</w:t>
      </w:r>
      <w:r w:rsidR="009334F0" w:rsidRPr="009334F0">
        <w:rPr>
          <w:rFonts w:ascii="Calibri" w:hAnsi="Calibri" w:cs="Calibri"/>
        </w:rPr>
        <w:t xml:space="preserve">, and engagement with, the service can hopefully be observed. </w:t>
      </w:r>
    </w:p>
    <w:p w14:paraId="5AA290C8" w14:textId="77777777" w:rsidR="00C63F68" w:rsidRPr="009334F0" w:rsidRDefault="00C63F68" w:rsidP="009334F0">
      <w:pPr>
        <w:ind w:left="-567" w:right="-613"/>
        <w:jc w:val="both"/>
        <w:rPr>
          <w:rFonts w:ascii="Calibri" w:hAnsi="Calibri" w:cs="Calibri"/>
        </w:rPr>
      </w:pPr>
    </w:p>
    <w:p w14:paraId="68AD9932" w14:textId="77777777" w:rsidR="009334F0" w:rsidRPr="009334F0" w:rsidRDefault="009334F0" w:rsidP="009334F0">
      <w:pPr>
        <w:pStyle w:val="Heading1"/>
        <w:numPr>
          <w:ilvl w:val="0"/>
          <w:numId w:val="2"/>
        </w:numPr>
        <w:ind w:left="-567" w:right="-613" w:hanging="284"/>
        <w:jc w:val="both"/>
        <w:rPr>
          <w:rFonts w:cs="Calibri"/>
          <w:color w:val="0070C0"/>
          <w:sz w:val="28"/>
          <w:szCs w:val="28"/>
        </w:rPr>
      </w:pPr>
      <w:r w:rsidRPr="009334F0">
        <w:rPr>
          <w:rFonts w:cs="Calibri"/>
          <w:color w:val="0070C0"/>
          <w:sz w:val="28"/>
          <w:szCs w:val="28"/>
        </w:rPr>
        <w:t>Continuing ongoing advertisement of Advice Centre &amp; Wellbeing Service</w:t>
      </w:r>
    </w:p>
    <w:p w14:paraId="66DB0773" w14:textId="19BF64BC" w:rsidR="009334F0" w:rsidRPr="009334F0" w:rsidRDefault="009334F0" w:rsidP="009334F0">
      <w:pPr>
        <w:ind w:left="-567" w:right="-613"/>
        <w:jc w:val="both"/>
        <w:rPr>
          <w:rFonts w:ascii="Calibri" w:hAnsi="Calibri" w:cs="Calibri"/>
        </w:rPr>
      </w:pPr>
      <w:r w:rsidRPr="009334F0">
        <w:rPr>
          <w:rFonts w:ascii="Calibri" w:hAnsi="Calibri" w:cs="Calibri"/>
        </w:rPr>
        <w:t xml:space="preserve">Currently, there is a focus from the University and the Students’ Association to continue effectively advertising these services to students. This occurs in several ways such as leaflets, through online webpages, in all student emails and in social media. These methods, and more, will be demonstrated in the final report </w:t>
      </w:r>
      <w:proofErr w:type="gramStart"/>
      <w:r w:rsidRPr="009334F0">
        <w:rPr>
          <w:rFonts w:ascii="Calibri" w:hAnsi="Calibri" w:cs="Calibri"/>
        </w:rPr>
        <w:t xml:space="preserve">for the 2017-18 </w:t>
      </w:r>
      <w:r w:rsidR="00C63F68">
        <w:rPr>
          <w:rFonts w:ascii="Calibri" w:hAnsi="Calibri" w:cs="Calibri"/>
        </w:rPr>
        <w:t>Student Mental Health Agreement</w:t>
      </w:r>
      <w:proofErr w:type="gramEnd"/>
      <w:r w:rsidRPr="009334F0">
        <w:rPr>
          <w:rFonts w:ascii="Calibri" w:hAnsi="Calibri" w:cs="Calibri"/>
        </w:rPr>
        <w:t>.</w:t>
      </w:r>
    </w:p>
    <w:p w14:paraId="7BB9C361" w14:textId="77777777" w:rsidR="009334F0" w:rsidRDefault="009334F0" w:rsidP="009334F0">
      <w:pPr>
        <w:ind w:left="-567" w:right="-613"/>
        <w:jc w:val="both"/>
        <w:rPr>
          <w:rFonts w:ascii="Calibri" w:hAnsi="Calibri" w:cs="Calibri"/>
        </w:rPr>
      </w:pPr>
      <w:r w:rsidRPr="009334F0">
        <w:rPr>
          <w:rFonts w:ascii="Calibri" w:hAnsi="Calibri" w:cs="Calibri"/>
        </w:rPr>
        <w:t xml:space="preserve">It is hoped that these advertisement methods could be expanded in ways such as Sabbatical Officer social media posts, lecture shouts, the support booklet and GCU learn support tab. </w:t>
      </w:r>
    </w:p>
    <w:p w14:paraId="7C8FACF3" w14:textId="665B2176" w:rsidR="00CF1CD2" w:rsidRDefault="00CF1CD2" w:rsidP="009334F0">
      <w:pPr>
        <w:ind w:left="-567" w:right="-613"/>
        <w:jc w:val="both"/>
        <w:rPr>
          <w:rFonts w:ascii="Calibri" w:hAnsi="Calibri" w:cs="Calibri"/>
        </w:rPr>
      </w:pPr>
    </w:p>
    <w:p w14:paraId="29749442" w14:textId="77777777" w:rsidR="009334F0" w:rsidRPr="00731104" w:rsidRDefault="009334F0" w:rsidP="009334F0">
      <w:pPr>
        <w:ind w:left="-567" w:right="-613"/>
        <w:jc w:val="both"/>
        <w:rPr>
          <w:b/>
          <w:color w:val="0070C0"/>
          <w:sz w:val="32"/>
          <w:szCs w:val="32"/>
          <w:u w:val="single"/>
        </w:rPr>
      </w:pPr>
      <w:r w:rsidRPr="00731104">
        <w:rPr>
          <w:b/>
          <w:color w:val="0070C0"/>
          <w:sz w:val="32"/>
          <w:szCs w:val="32"/>
          <w:u w:val="single"/>
        </w:rPr>
        <w:t xml:space="preserve">Tackling Stigma </w:t>
      </w:r>
    </w:p>
    <w:p w14:paraId="57413A89" w14:textId="6F0C8C75" w:rsidR="009334F0" w:rsidRPr="009334F0" w:rsidRDefault="00831DA9" w:rsidP="009334F0">
      <w:pPr>
        <w:ind w:left="-567" w:right="-613"/>
        <w:jc w:val="both"/>
        <w:rPr>
          <w:rFonts w:ascii="Calibri" w:hAnsi="Calibri" w:cs="Calibri"/>
        </w:rPr>
      </w:pPr>
      <w:r>
        <w:rPr>
          <w:rFonts w:ascii="Calibri" w:hAnsi="Calibri" w:cs="Calibri"/>
        </w:rPr>
        <w:t>T</w:t>
      </w:r>
      <w:r w:rsidR="009334F0" w:rsidRPr="009334F0">
        <w:rPr>
          <w:rFonts w:ascii="Calibri" w:hAnsi="Calibri" w:cs="Calibri"/>
        </w:rPr>
        <w:t xml:space="preserve">he university and </w:t>
      </w:r>
      <w:r w:rsidR="00C63F68">
        <w:rPr>
          <w:rFonts w:ascii="Calibri" w:hAnsi="Calibri" w:cs="Calibri"/>
        </w:rPr>
        <w:t xml:space="preserve">students’ </w:t>
      </w:r>
      <w:r w:rsidR="009334F0" w:rsidRPr="009334F0">
        <w:rPr>
          <w:rFonts w:ascii="Calibri" w:hAnsi="Calibri" w:cs="Calibri"/>
        </w:rPr>
        <w:t>association also recognise the importance of challenging societal stigma which currently surrounds mental health. It is important that this is challenged as research has previously shown that negative and stigmatising attitudes may lead to discrimination, prejudice, or self-stigma and this can have a further negative impact on individuals’ mental health.</w:t>
      </w:r>
    </w:p>
    <w:p w14:paraId="7C6F781A" w14:textId="5FB34DE5" w:rsidR="009334F0" w:rsidRDefault="001C1D57" w:rsidP="009334F0">
      <w:pPr>
        <w:pStyle w:val="Heading1"/>
        <w:numPr>
          <w:ilvl w:val="0"/>
          <w:numId w:val="14"/>
        </w:numPr>
        <w:ind w:left="-567" w:hanging="284"/>
        <w:jc w:val="both"/>
        <w:rPr>
          <w:color w:val="0070C0"/>
          <w:sz w:val="28"/>
          <w:szCs w:val="28"/>
        </w:rPr>
      </w:pPr>
      <w:r>
        <w:rPr>
          <w:color w:val="0070C0"/>
          <w:sz w:val="28"/>
          <w:szCs w:val="28"/>
        </w:rPr>
        <w:t xml:space="preserve">Organise a </w:t>
      </w:r>
      <w:r w:rsidR="009334F0">
        <w:rPr>
          <w:color w:val="0070C0"/>
          <w:sz w:val="28"/>
          <w:szCs w:val="28"/>
        </w:rPr>
        <w:t>Mental Health Campaign – Wellbeing Volunteering</w:t>
      </w:r>
    </w:p>
    <w:p w14:paraId="5B5F7195" w14:textId="42BB847A" w:rsidR="009334F0" w:rsidRPr="009334F0" w:rsidRDefault="009334F0" w:rsidP="009334F0">
      <w:pPr>
        <w:ind w:left="-567" w:right="-613"/>
        <w:jc w:val="both"/>
        <w:rPr>
          <w:rFonts w:ascii="Calibri" w:hAnsi="Calibri" w:cs="Calibri"/>
        </w:rPr>
      </w:pPr>
      <w:r w:rsidRPr="009334F0">
        <w:rPr>
          <w:rFonts w:ascii="Calibri" w:hAnsi="Calibri" w:cs="Calibri"/>
        </w:rPr>
        <w:t>GCU Students’ Association currently host a range of campaigns aimed at improving student wellbeing. The campaigns always reference the univer</w:t>
      </w:r>
      <w:r w:rsidR="00731104">
        <w:rPr>
          <w:rFonts w:ascii="Calibri" w:hAnsi="Calibri" w:cs="Calibri"/>
        </w:rPr>
        <w:t xml:space="preserve">sity wellbeing department, and </w:t>
      </w:r>
      <w:r w:rsidR="00731104" w:rsidRPr="009334F0">
        <w:rPr>
          <w:rFonts w:ascii="Calibri" w:hAnsi="Calibri" w:cs="Calibri"/>
        </w:rPr>
        <w:t xml:space="preserve">Students’ Association </w:t>
      </w:r>
      <w:r w:rsidR="00731104">
        <w:rPr>
          <w:rFonts w:ascii="Calibri" w:hAnsi="Calibri" w:cs="Calibri"/>
        </w:rPr>
        <w:t>A</w:t>
      </w:r>
      <w:r w:rsidRPr="009334F0">
        <w:rPr>
          <w:rFonts w:ascii="Calibri" w:hAnsi="Calibri" w:cs="Calibri"/>
        </w:rPr>
        <w:t xml:space="preserve">dvice </w:t>
      </w:r>
      <w:r w:rsidR="00731104">
        <w:rPr>
          <w:rFonts w:ascii="Calibri" w:hAnsi="Calibri" w:cs="Calibri"/>
        </w:rPr>
        <w:t>C</w:t>
      </w:r>
      <w:r w:rsidRPr="009334F0">
        <w:rPr>
          <w:rFonts w:ascii="Calibri" w:hAnsi="Calibri" w:cs="Calibri"/>
        </w:rPr>
        <w:t xml:space="preserve">entre.  The campaigns are usually championed by </w:t>
      </w:r>
      <w:r w:rsidRPr="009334F0">
        <w:rPr>
          <w:rFonts w:ascii="Calibri" w:hAnsi="Calibri" w:cs="Calibri"/>
          <w:color w:val="000000"/>
          <w:shd w:val="clear" w:color="auto" w:fill="FFFFFF"/>
        </w:rPr>
        <w:t xml:space="preserve">the Wellbeing Volunteers, who are registered GCU students. </w:t>
      </w:r>
    </w:p>
    <w:p w14:paraId="77954FF2" w14:textId="77777777" w:rsidR="009334F0" w:rsidRPr="009334F0" w:rsidRDefault="009334F0" w:rsidP="009334F0">
      <w:pPr>
        <w:ind w:left="-567" w:right="-472"/>
        <w:jc w:val="both"/>
        <w:rPr>
          <w:rFonts w:ascii="Calibri" w:hAnsi="Calibri" w:cs="Calibri"/>
          <w:bCs/>
        </w:rPr>
      </w:pPr>
      <w:r w:rsidRPr="009334F0">
        <w:rPr>
          <w:rFonts w:ascii="Calibri" w:hAnsi="Calibri" w:cs="Calibri"/>
          <w:bCs/>
        </w:rPr>
        <w:t>Each year the association and full time sabbatical officer policy lead decide on the topics which will be covered in the campaign</w:t>
      </w:r>
      <w:r w:rsidRPr="009334F0">
        <w:rPr>
          <w:rFonts w:ascii="Calibri" w:hAnsi="Calibri" w:cs="Calibri"/>
        </w:rPr>
        <w:t xml:space="preserve">, and in November 2017 a topic surrounding mental health will be delivered in collaboration with </w:t>
      </w:r>
      <w:proofErr w:type="spellStart"/>
      <w:r w:rsidRPr="009334F0">
        <w:rPr>
          <w:rFonts w:ascii="Calibri" w:hAnsi="Calibri" w:cs="Calibri"/>
        </w:rPr>
        <w:lastRenderedPageBreak/>
        <w:t>SeeMe</w:t>
      </w:r>
      <w:proofErr w:type="spellEnd"/>
      <w:r w:rsidRPr="009334F0">
        <w:rPr>
          <w:rFonts w:ascii="Calibri" w:hAnsi="Calibri" w:cs="Calibri"/>
        </w:rPr>
        <w:t xml:space="preserve"> to address societal stigma. </w:t>
      </w:r>
      <w:r w:rsidRPr="009334F0">
        <w:rPr>
          <w:rFonts w:ascii="Calibri" w:hAnsi="Calibri" w:cs="Calibri"/>
          <w:bCs/>
        </w:rPr>
        <w:t xml:space="preserve">Through this campaign we aim to normalise discussing mental health issues and decreasing stigma. </w:t>
      </w:r>
    </w:p>
    <w:p w14:paraId="775E547E" w14:textId="756B034F" w:rsidR="009334F0" w:rsidRDefault="009334F0" w:rsidP="00C63F68">
      <w:pPr>
        <w:ind w:left="-567" w:right="-472"/>
        <w:jc w:val="both"/>
        <w:rPr>
          <w:sz w:val="24"/>
          <w:szCs w:val="24"/>
        </w:rPr>
      </w:pPr>
      <w:proofErr w:type="spellStart"/>
      <w:r w:rsidRPr="009334F0">
        <w:rPr>
          <w:rFonts w:ascii="Calibri" w:hAnsi="Calibri" w:cs="Calibri"/>
          <w:bCs/>
        </w:rPr>
        <w:t>SeeMe</w:t>
      </w:r>
      <w:proofErr w:type="spellEnd"/>
      <w:r w:rsidRPr="009334F0">
        <w:rPr>
          <w:rFonts w:ascii="Calibri" w:hAnsi="Calibri" w:cs="Calibri"/>
          <w:bCs/>
        </w:rPr>
        <w:t xml:space="preserve"> Scotland will then be invited to participate in the annual Wellbeing Fayre, further precipitating the message. Breathing Space will also be invited to attend the Wellbeing Fayre.</w:t>
      </w:r>
      <w:r w:rsidR="00C63F68">
        <w:rPr>
          <w:sz w:val="24"/>
          <w:szCs w:val="24"/>
        </w:rPr>
        <w:t xml:space="preserve"> </w:t>
      </w:r>
    </w:p>
    <w:p w14:paraId="629D2993" w14:textId="77777777" w:rsidR="004877EF" w:rsidRPr="00EE224C" w:rsidRDefault="004877EF" w:rsidP="009334F0">
      <w:pPr>
        <w:jc w:val="both"/>
        <w:rPr>
          <w:sz w:val="24"/>
          <w:szCs w:val="24"/>
        </w:rPr>
      </w:pPr>
    </w:p>
    <w:p w14:paraId="78DC53B1" w14:textId="77777777" w:rsidR="009334F0" w:rsidRDefault="009334F0" w:rsidP="009334F0">
      <w:pPr>
        <w:pStyle w:val="Heading1"/>
        <w:numPr>
          <w:ilvl w:val="0"/>
          <w:numId w:val="14"/>
        </w:numPr>
        <w:ind w:left="-567" w:hanging="284"/>
        <w:jc w:val="both"/>
        <w:rPr>
          <w:color w:val="0070C0"/>
          <w:sz w:val="28"/>
          <w:szCs w:val="28"/>
        </w:rPr>
      </w:pPr>
      <w:r>
        <w:rPr>
          <w:color w:val="0070C0"/>
          <w:sz w:val="28"/>
          <w:szCs w:val="28"/>
        </w:rPr>
        <w:t xml:space="preserve">Mental Health Themed Student Summit Event </w:t>
      </w:r>
    </w:p>
    <w:p w14:paraId="37839920" w14:textId="77777777" w:rsidR="009334F0" w:rsidRPr="009334F0" w:rsidRDefault="009334F0" w:rsidP="009334F0">
      <w:pPr>
        <w:autoSpaceDE w:val="0"/>
        <w:autoSpaceDN w:val="0"/>
        <w:adjustRightInd w:val="0"/>
        <w:spacing w:line="252" w:lineRule="auto"/>
        <w:ind w:left="-567" w:right="-613"/>
        <w:jc w:val="both"/>
        <w:rPr>
          <w:rFonts w:ascii="Calibri" w:hAnsi="Calibri" w:cs="Calibri"/>
        </w:rPr>
      </w:pPr>
      <w:r w:rsidRPr="009334F0">
        <w:rPr>
          <w:rFonts w:ascii="Calibri" w:hAnsi="Calibri" w:cs="Calibri"/>
          <w:bCs/>
        </w:rPr>
        <w:t xml:space="preserve">The Student Experience Summit is an annual event at GCU, where students and staff discuss issues surrounding the University's commitment to deliver a ‘truly outstanding’ student experience. </w:t>
      </w:r>
      <w:r w:rsidRPr="009334F0">
        <w:rPr>
          <w:rFonts w:ascii="Calibri" w:hAnsi="Calibri" w:cs="Calibri"/>
        </w:rPr>
        <w:t xml:space="preserve">This year, the summit is focused on the theme of Mental Health; with the title being “Mental Wealth; Enhancing GCU Student well-being”. </w:t>
      </w:r>
    </w:p>
    <w:p w14:paraId="4E9622C9" w14:textId="77777777" w:rsidR="009334F0" w:rsidRPr="009334F0" w:rsidRDefault="009334F0" w:rsidP="009334F0">
      <w:pPr>
        <w:autoSpaceDE w:val="0"/>
        <w:autoSpaceDN w:val="0"/>
        <w:adjustRightInd w:val="0"/>
        <w:spacing w:line="252" w:lineRule="auto"/>
        <w:ind w:left="-567" w:right="-613"/>
        <w:jc w:val="both"/>
        <w:rPr>
          <w:rFonts w:ascii="Calibri" w:hAnsi="Calibri" w:cs="Calibri"/>
          <w:lang w:val="en"/>
        </w:rPr>
      </w:pPr>
      <w:r w:rsidRPr="009334F0">
        <w:rPr>
          <w:rFonts w:ascii="Calibri" w:hAnsi="Calibri" w:cs="Calibri"/>
          <w:spacing w:val="8"/>
        </w:rPr>
        <w:t xml:space="preserve">The focus of this is to inform the development of an action plan to enhance student mental health and well-being at GCU. </w:t>
      </w:r>
      <w:r w:rsidRPr="009334F0">
        <w:rPr>
          <w:rFonts w:ascii="Calibri" w:hAnsi="Calibri" w:cs="Calibri"/>
        </w:rPr>
        <w:t xml:space="preserve">Aside from informing this action plan, we hope that the conversations which arise from the summit event, as well as the active promotion will challenge stigma in regards to Mental Health. </w:t>
      </w:r>
    </w:p>
    <w:p w14:paraId="70C161C4" w14:textId="18FADD13" w:rsidR="009334F0" w:rsidRDefault="009334F0" w:rsidP="009334F0">
      <w:pPr>
        <w:ind w:left="-426"/>
        <w:jc w:val="both"/>
      </w:pPr>
      <w:r>
        <w:t xml:space="preserve"> </w:t>
      </w:r>
    </w:p>
    <w:p w14:paraId="67AEAA08" w14:textId="77777777" w:rsidR="009334F0" w:rsidRPr="00EE224C" w:rsidRDefault="009334F0" w:rsidP="009334F0">
      <w:pPr>
        <w:jc w:val="both"/>
        <w:rPr>
          <w:sz w:val="24"/>
          <w:szCs w:val="24"/>
        </w:rPr>
      </w:pPr>
    </w:p>
    <w:p w14:paraId="32BDDFD4" w14:textId="7CC03D34" w:rsidR="009334F0" w:rsidRDefault="001C1D57" w:rsidP="009334F0">
      <w:pPr>
        <w:pStyle w:val="Heading1"/>
        <w:numPr>
          <w:ilvl w:val="0"/>
          <w:numId w:val="14"/>
        </w:numPr>
        <w:ind w:left="-567" w:hanging="284"/>
        <w:jc w:val="both"/>
        <w:rPr>
          <w:color w:val="0070C0"/>
          <w:sz w:val="28"/>
          <w:szCs w:val="28"/>
        </w:rPr>
      </w:pPr>
      <w:r>
        <w:rPr>
          <w:color w:val="0070C0"/>
          <w:sz w:val="28"/>
          <w:szCs w:val="28"/>
        </w:rPr>
        <w:t xml:space="preserve">Organise for an </w:t>
      </w:r>
      <w:r w:rsidR="009334F0">
        <w:rPr>
          <w:color w:val="0070C0"/>
          <w:sz w:val="28"/>
          <w:szCs w:val="28"/>
        </w:rPr>
        <w:t xml:space="preserve">Anti-Stigma Speaker on Campus </w:t>
      </w:r>
    </w:p>
    <w:p w14:paraId="3940A993" w14:textId="77777777" w:rsidR="009334F0" w:rsidRPr="009334F0" w:rsidRDefault="009334F0" w:rsidP="009334F0">
      <w:pPr>
        <w:ind w:left="-567" w:right="-613"/>
        <w:jc w:val="both"/>
        <w:rPr>
          <w:rFonts w:ascii="Calibri" w:hAnsi="Calibri" w:cs="Calibri"/>
        </w:rPr>
      </w:pPr>
      <w:r w:rsidRPr="009334F0">
        <w:rPr>
          <w:rFonts w:ascii="Calibri" w:hAnsi="Calibri" w:cs="Calibri"/>
        </w:rPr>
        <w:t xml:space="preserve">To educate students on the topic of mental health stigma, the idea of having a speaker come onto campus to speak on Mental Health was discussed. </w:t>
      </w:r>
    </w:p>
    <w:p w14:paraId="764678D4" w14:textId="256AEE94" w:rsidR="009334F0" w:rsidRDefault="009334F0" w:rsidP="00C63F68">
      <w:pPr>
        <w:ind w:left="-567" w:right="-613"/>
        <w:jc w:val="both"/>
        <w:rPr>
          <w:rFonts w:ascii="Calibri" w:hAnsi="Calibri" w:cs="Calibri"/>
        </w:rPr>
      </w:pPr>
      <w:r w:rsidRPr="009334F0">
        <w:rPr>
          <w:rFonts w:ascii="Calibri" w:hAnsi="Calibri" w:cs="Calibri"/>
        </w:rPr>
        <w:t xml:space="preserve">This has been incorporated into one of the sabbatical officer’s individual objectives (Rachel Simpson, VP GSBS). </w:t>
      </w:r>
    </w:p>
    <w:p w14:paraId="124F676E" w14:textId="77777777" w:rsidR="00C63F68" w:rsidRPr="00EE224C" w:rsidRDefault="00C63F68" w:rsidP="00C63F68">
      <w:pPr>
        <w:ind w:left="-567" w:right="-613"/>
        <w:jc w:val="both"/>
        <w:rPr>
          <w:sz w:val="24"/>
          <w:szCs w:val="24"/>
        </w:rPr>
      </w:pPr>
    </w:p>
    <w:p w14:paraId="08965A13" w14:textId="77777777" w:rsidR="009334F0" w:rsidRPr="001C4F3E" w:rsidRDefault="009334F0" w:rsidP="008E7477">
      <w:pPr>
        <w:pStyle w:val="Heading1"/>
        <w:numPr>
          <w:ilvl w:val="0"/>
          <w:numId w:val="14"/>
        </w:numPr>
        <w:ind w:left="-567" w:right="-613" w:hanging="284"/>
        <w:jc w:val="both"/>
        <w:rPr>
          <w:color w:val="0070C0"/>
          <w:sz w:val="28"/>
          <w:szCs w:val="28"/>
        </w:rPr>
      </w:pPr>
      <w:r w:rsidRPr="001C4F3E">
        <w:rPr>
          <w:color w:val="0070C0"/>
          <w:sz w:val="28"/>
          <w:szCs w:val="28"/>
        </w:rPr>
        <w:t>World Mental Health Day (10</w:t>
      </w:r>
      <w:r w:rsidRPr="001C4F3E">
        <w:rPr>
          <w:color w:val="0070C0"/>
          <w:sz w:val="28"/>
          <w:szCs w:val="28"/>
          <w:vertAlign w:val="superscript"/>
        </w:rPr>
        <w:t>th</w:t>
      </w:r>
      <w:r w:rsidRPr="001C4F3E">
        <w:rPr>
          <w:color w:val="0070C0"/>
          <w:sz w:val="28"/>
          <w:szCs w:val="28"/>
        </w:rPr>
        <w:t xml:space="preserve"> October) </w:t>
      </w:r>
    </w:p>
    <w:p w14:paraId="2F8C9E0F" w14:textId="46600B9C" w:rsidR="009334F0" w:rsidRDefault="00E622DF" w:rsidP="00C63F68">
      <w:pPr>
        <w:ind w:left="-567" w:right="-330"/>
        <w:jc w:val="both"/>
        <w:rPr>
          <w:rFonts w:ascii="Calibri" w:hAnsi="Calibri"/>
        </w:rPr>
      </w:pPr>
      <w:r w:rsidRPr="00E622DF">
        <w:rPr>
          <w:rFonts w:ascii="Calibri" w:hAnsi="Calibri"/>
        </w:rPr>
        <w:t xml:space="preserve">Mental health in the workplace </w:t>
      </w:r>
      <w:r>
        <w:rPr>
          <w:rFonts w:ascii="Calibri" w:hAnsi="Calibri"/>
        </w:rPr>
        <w:t>was</w:t>
      </w:r>
      <w:r w:rsidRPr="00E622DF">
        <w:rPr>
          <w:rFonts w:ascii="Calibri" w:hAnsi="Calibri"/>
        </w:rPr>
        <w:t xml:space="preserve"> the theme of World Mental Health Day </w:t>
      </w:r>
      <w:r>
        <w:rPr>
          <w:rFonts w:ascii="Calibri" w:hAnsi="Calibri"/>
        </w:rPr>
        <w:t xml:space="preserve">in </w:t>
      </w:r>
      <w:r w:rsidRPr="00E622DF">
        <w:rPr>
          <w:rFonts w:ascii="Calibri" w:hAnsi="Calibri"/>
        </w:rPr>
        <w:t>2017. World Mental Health Day is observed on 10 October every year, with the overall objective of raising awareness of mental health issues and mobilizing efforts in support of better mental health.</w:t>
      </w:r>
      <w:r w:rsidR="00C63F68">
        <w:rPr>
          <w:rFonts w:ascii="Calibri" w:hAnsi="Calibri"/>
        </w:rPr>
        <w:t xml:space="preserve"> </w:t>
      </w:r>
    </w:p>
    <w:p w14:paraId="6DAA3204" w14:textId="77777777" w:rsidR="00C63F68" w:rsidRPr="00EE224C" w:rsidRDefault="00C63F68" w:rsidP="00C63F68">
      <w:pPr>
        <w:ind w:left="-567" w:right="-330"/>
        <w:jc w:val="both"/>
        <w:rPr>
          <w:sz w:val="24"/>
          <w:szCs w:val="24"/>
        </w:rPr>
      </w:pPr>
    </w:p>
    <w:p w14:paraId="409872DA" w14:textId="77777777" w:rsidR="009334F0" w:rsidRPr="00520BFE" w:rsidRDefault="009334F0" w:rsidP="008E7477">
      <w:pPr>
        <w:pStyle w:val="Heading1"/>
        <w:numPr>
          <w:ilvl w:val="0"/>
          <w:numId w:val="14"/>
        </w:numPr>
        <w:ind w:left="-567" w:right="-613" w:hanging="284"/>
        <w:jc w:val="both"/>
        <w:rPr>
          <w:color w:val="0070C0"/>
          <w:sz w:val="28"/>
          <w:szCs w:val="28"/>
        </w:rPr>
      </w:pPr>
      <w:r w:rsidRPr="00520BFE">
        <w:rPr>
          <w:color w:val="0070C0"/>
          <w:sz w:val="28"/>
          <w:szCs w:val="28"/>
        </w:rPr>
        <w:t>University Mental Health Day (1</w:t>
      </w:r>
      <w:r w:rsidRPr="00520BFE">
        <w:rPr>
          <w:color w:val="0070C0"/>
          <w:sz w:val="28"/>
          <w:szCs w:val="28"/>
          <w:vertAlign w:val="superscript"/>
        </w:rPr>
        <w:t>st</w:t>
      </w:r>
      <w:r w:rsidRPr="00520BFE">
        <w:rPr>
          <w:color w:val="0070C0"/>
          <w:sz w:val="28"/>
          <w:szCs w:val="28"/>
        </w:rPr>
        <w:t xml:space="preserve"> March)</w:t>
      </w:r>
    </w:p>
    <w:p w14:paraId="331C0560" w14:textId="79231757" w:rsidR="00520BFE" w:rsidRDefault="00520BFE" w:rsidP="009334F0">
      <w:pPr>
        <w:ind w:left="-567" w:right="-330"/>
        <w:jc w:val="both"/>
        <w:rPr>
          <w:rFonts w:ascii="Calibri" w:hAnsi="Calibri"/>
        </w:rPr>
      </w:pPr>
      <w:r w:rsidRPr="00520BFE">
        <w:rPr>
          <w:rFonts w:ascii="Calibri" w:hAnsi="Calibri"/>
        </w:rPr>
        <w:t>University Mental Health Day is the national campaign to focus efforts on promoting the mental health of people who live, work and study in Higher Education settings</w:t>
      </w:r>
      <w:r w:rsidR="00E622DF">
        <w:rPr>
          <w:rFonts w:ascii="Calibri" w:hAnsi="Calibri"/>
        </w:rPr>
        <w:t xml:space="preserve"> r</w:t>
      </w:r>
      <w:r w:rsidRPr="00520BFE">
        <w:rPr>
          <w:rFonts w:ascii="Calibri" w:hAnsi="Calibri"/>
        </w:rPr>
        <w:t>un jointly by Student Minds and The University Mental Health Advisers Network</w:t>
      </w:r>
      <w:r>
        <w:rPr>
          <w:rFonts w:ascii="Calibri" w:hAnsi="Calibri"/>
        </w:rPr>
        <w:t xml:space="preserve">. </w:t>
      </w:r>
    </w:p>
    <w:p w14:paraId="3BE1613B" w14:textId="1AECE923" w:rsidR="00520BFE" w:rsidRPr="00520BFE" w:rsidRDefault="00520BFE" w:rsidP="00520BFE">
      <w:pPr>
        <w:ind w:left="-567" w:right="-330"/>
        <w:jc w:val="both"/>
        <w:rPr>
          <w:rFonts w:ascii="Calibri" w:hAnsi="Calibri"/>
        </w:rPr>
      </w:pPr>
      <w:r w:rsidRPr="00520BFE">
        <w:rPr>
          <w:rFonts w:ascii="Calibri" w:hAnsi="Calibri"/>
        </w:rPr>
        <w:t xml:space="preserve">The theme </w:t>
      </w:r>
      <w:r>
        <w:rPr>
          <w:rFonts w:ascii="Calibri" w:hAnsi="Calibri"/>
        </w:rPr>
        <w:t xml:space="preserve">this year </w:t>
      </w:r>
      <w:r w:rsidRPr="00520BFE">
        <w:rPr>
          <w:rFonts w:ascii="Calibri" w:hAnsi="Calibri"/>
        </w:rPr>
        <w:t>is community</w:t>
      </w:r>
      <w:r>
        <w:rPr>
          <w:rFonts w:ascii="Calibri" w:hAnsi="Calibri"/>
        </w:rPr>
        <w:t>.</w:t>
      </w:r>
      <w:r w:rsidR="00E622DF">
        <w:rPr>
          <w:rFonts w:ascii="Calibri" w:hAnsi="Calibri"/>
        </w:rPr>
        <w:t xml:space="preserve"> </w:t>
      </w:r>
      <w:r>
        <w:rPr>
          <w:rFonts w:ascii="Calibri" w:hAnsi="Calibri"/>
        </w:rPr>
        <w:t>W</w:t>
      </w:r>
      <w:r w:rsidRPr="00520BFE">
        <w:rPr>
          <w:rFonts w:ascii="Calibri" w:hAnsi="Calibri"/>
        </w:rPr>
        <w:t>hether you’re a student, a member of support staff, an academic, or a senior university leader, we all have a part to play to cultivate a positive mental health community at university.</w:t>
      </w:r>
    </w:p>
    <w:p w14:paraId="6FE53B37" w14:textId="69C8037F" w:rsidR="00520BFE" w:rsidRPr="00520BFE" w:rsidRDefault="00520BFE" w:rsidP="00520BFE">
      <w:pPr>
        <w:ind w:left="-567" w:right="-330"/>
        <w:jc w:val="both"/>
        <w:rPr>
          <w:rFonts w:ascii="Calibri" w:hAnsi="Calibri"/>
        </w:rPr>
      </w:pPr>
      <w:r w:rsidRPr="00520BFE">
        <w:rPr>
          <w:rFonts w:ascii="Calibri" w:hAnsi="Calibri" w:cs="Times New Roman"/>
        </w:rPr>
        <w:t>​</w:t>
      </w:r>
      <w:r w:rsidRPr="00520BFE">
        <w:rPr>
          <w:rFonts w:ascii="Calibri" w:hAnsi="Calibri"/>
        </w:rPr>
        <w:t>Within this, we hope to:</w:t>
      </w:r>
    </w:p>
    <w:p w14:paraId="481D9488" w14:textId="77777777" w:rsidR="00520BFE" w:rsidRPr="00520BFE" w:rsidRDefault="00520BFE" w:rsidP="00520BFE">
      <w:pPr>
        <w:pStyle w:val="ListParagraph"/>
        <w:numPr>
          <w:ilvl w:val="0"/>
          <w:numId w:val="13"/>
        </w:numPr>
        <w:ind w:right="-330"/>
        <w:jc w:val="both"/>
        <w:rPr>
          <w:rFonts w:ascii="Calibri" w:hAnsi="Calibri"/>
        </w:rPr>
      </w:pPr>
      <w:r w:rsidRPr="00520BFE">
        <w:rPr>
          <w:rFonts w:ascii="Calibri" w:hAnsi="Calibri"/>
        </w:rPr>
        <w:t>Improve students’ and staff's awareness of support and promote a sense of belonging.</w:t>
      </w:r>
    </w:p>
    <w:p w14:paraId="31D8004C" w14:textId="77777777" w:rsidR="00520BFE" w:rsidRPr="00520BFE" w:rsidRDefault="00520BFE" w:rsidP="00520BFE">
      <w:pPr>
        <w:pStyle w:val="ListParagraph"/>
        <w:numPr>
          <w:ilvl w:val="0"/>
          <w:numId w:val="13"/>
        </w:numPr>
        <w:ind w:right="-330"/>
        <w:jc w:val="both"/>
        <w:rPr>
          <w:rFonts w:ascii="Calibri" w:hAnsi="Calibri"/>
        </w:rPr>
      </w:pPr>
      <w:r w:rsidRPr="00520BFE">
        <w:rPr>
          <w:rFonts w:ascii="Calibri" w:hAnsi="Calibri"/>
        </w:rPr>
        <w:t>Improve understanding among students and staff of the role the environment and community can play in protecting student mental health.</w:t>
      </w:r>
    </w:p>
    <w:p w14:paraId="045055F7" w14:textId="469023BF" w:rsidR="00520BFE" w:rsidRPr="00520BFE" w:rsidRDefault="00520BFE" w:rsidP="00520BFE">
      <w:pPr>
        <w:pStyle w:val="ListParagraph"/>
        <w:numPr>
          <w:ilvl w:val="0"/>
          <w:numId w:val="13"/>
        </w:numPr>
        <w:ind w:right="-330"/>
        <w:jc w:val="both"/>
        <w:rPr>
          <w:rFonts w:ascii="Calibri" w:hAnsi="Calibri"/>
        </w:rPr>
      </w:pPr>
      <w:r w:rsidRPr="00520BFE">
        <w:rPr>
          <w:rFonts w:ascii="Calibri" w:hAnsi="Calibri" w:cs="Times New Roman"/>
        </w:rPr>
        <w:t>​</w:t>
      </w:r>
      <w:r w:rsidRPr="00520BFE">
        <w:rPr>
          <w:rFonts w:ascii="Calibri" w:hAnsi="Calibri"/>
        </w:rPr>
        <w:t>Raise awareness of the specific challenges students face with regards to support for their mental health and influence education institutions and health providers to work collaboratively so all in higher education can thrive.</w:t>
      </w:r>
      <w:r w:rsidRPr="00520BFE">
        <w:rPr>
          <w:rFonts w:ascii="Calibri" w:hAnsi="Calibri" w:cs="Times New Roman"/>
        </w:rPr>
        <w:t>​</w:t>
      </w:r>
    </w:p>
    <w:p w14:paraId="7A94F5C0" w14:textId="77777777" w:rsidR="00520BFE" w:rsidRPr="00520BFE" w:rsidRDefault="00520BFE" w:rsidP="00520BFE">
      <w:pPr>
        <w:pStyle w:val="ListParagraph"/>
        <w:numPr>
          <w:ilvl w:val="0"/>
          <w:numId w:val="13"/>
        </w:numPr>
        <w:ind w:right="-330"/>
        <w:jc w:val="both"/>
        <w:rPr>
          <w:rFonts w:ascii="Calibri" w:hAnsi="Calibri"/>
        </w:rPr>
      </w:pPr>
      <w:r w:rsidRPr="00520BFE">
        <w:rPr>
          <w:rFonts w:ascii="Calibri" w:hAnsi="Calibri"/>
        </w:rPr>
        <w:t>Improve students’ and staff's awareness of support and promote a sense of belonging.</w:t>
      </w:r>
    </w:p>
    <w:p w14:paraId="337AE106" w14:textId="4871934E" w:rsidR="009334F0" w:rsidRPr="00520BFE" w:rsidRDefault="009334F0" w:rsidP="00520BFE">
      <w:pPr>
        <w:ind w:left="-567" w:right="-330"/>
        <w:jc w:val="both"/>
        <w:rPr>
          <w:rFonts w:ascii="Calibri" w:hAnsi="Calibri"/>
          <w:highlight w:val="yellow"/>
        </w:rPr>
      </w:pPr>
    </w:p>
    <w:p w14:paraId="4723256C" w14:textId="77777777" w:rsidR="009334F0" w:rsidRPr="00C63F68" w:rsidRDefault="009334F0" w:rsidP="00C63F68">
      <w:pPr>
        <w:pStyle w:val="Heading1"/>
        <w:numPr>
          <w:ilvl w:val="0"/>
          <w:numId w:val="14"/>
        </w:numPr>
        <w:ind w:left="-567" w:right="-613" w:hanging="284"/>
        <w:jc w:val="both"/>
        <w:rPr>
          <w:color w:val="0070C0"/>
          <w:sz w:val="28"/>
          <w:szCs w:val="28"/>
        </w:rPr>
      </w:pPr>
      <w:r w:rsidRPr="00C63F68">
        <w:rPr>
          <w:color w:val="0070C0"/>
          <w:sz w:val="28"/>
          <w:szCs w:val="28"/>
        </w:rPr>
        <w:lastRenderedPageBreak/>
        <w:t xml:space="preserve">Encourage Participation in SMHFA Course for Student facing staff </w:t>
      </w:r>
    </w:p>
    <w:p w14:paraId="2A5F7847" w14:textId="4DFF5B13" w:rsidR="009334F0" w:rsidRPr="008E7477" w:rsidRDefault="009334F0" w:rsidP="008E7477">
      <w:pPr>
        <w:ind w:left="-567" w:right="-613"/>
        <w:jc w:val="both"/>
        <w:rPr>
          <w:rFonts w:ascii="Calibri" w:hAnsi="Calibri" w:cs="Calibri"/>
        </w:rPr>
      </w:pPr>
      <w:r w:rsidRPr="008E7477">
        <w:rPr>
          <w:rFonts w:ascii="Calibri" w:hAnsi="Calibri" w:cs="Calibri"/>
        </w:rPr>
        <w:t xml:space="preserve">The Scottish Mental Health First Aid Award is a course which aims to equip students with the skills to help an individual in distress in the same way a first aid certificate can help educate those in assisting those in physical distress. </w:t>
      </w:r>
    </w:p>
    <w:p w14:paraId="2ED6212D" w14:textId="4FB1C030" w:rsidR="00731104" w:rsidRDefault="009334F0" w:rsidP="00C63F68">
      <w:pPr>
        <w:ind w:left="-567" w:right="-613"/>
        <w:jc w:val="both"/>
        <w:rPr>
          <w:rFonts w:ascii="Calibri" w:hAnsi="Calibri" w:cs="Calibri"/>
        </w:rPr>
      </w:pPr>
      <w:r w:rsidRPr="008E7477">
        <w:rPr>
          <w:rFonts w:ascii="Calibri" w:hAnsi="Calibri" w:cs="Calibri"/>
        </w:rPr>
        <w:t xml:space="preserve">The skills and abilities taught in the course may assist student facing staff in supporting distressed students. </w:t>
      </w:r>
    </w:p>
    <w:p w14:paraId="7126DDA2" w14:textId="77777777" w:rsidR="00C63F68" w:rsidRDefault="00C63F68" w:rsidP="00C63F68">
      <w:pPr>
        <w:ind w:left="-567" w:right="-613"/>
        <w:jc w:val="both"/>
        <w:rPr>
          <w:color w:val="0070C0"/>
          <w:sz w:val="32"/>
          <w:szCs w:val="32"/>
        </w:rPr>
      </w:pPr>
    </w:p>
    <w:p w14:paraId="268934BB" w14:textId="77777777" w:rsidR="009334F0" w:rsidRPr="00731104" w:rsidRDefault="009334F0" w:rsidP="008E7477">
      <w:pPr>
        <w:ind w:left="-567" w:right="-613"/>
        <w:jc w:val="both"/>
        <w:rPr>
          <w:color w:val="0070C0"/>
          <w:sz w:val="32"/>
          <w:szCs w:val="32"/>
          <w:u w:val="single"/>
        </w:rPr>
      </w:pPr>
      <w:r w:rsidRPr="00731104">
        <w:rPr>
          <w:color w:val="0070C0"/>
          <w:sz w:val="32"/>
          <w:szCs w:val="32"/>
          <w:u w:val="single"/>
        </w:rPr>
        <w:t>Peer Support Networks</w:t>
      </w:r>
    </w:p>
    <w:p w14:paraId="78B8AD97" w14:textId="77777777" w:rsidR="009334F0" w:rsidRPr="008E7477" w:rsidRDefault="009334F0" w:rsidP="008E7477">
      <w:pPr>
        <w:ind w:left="-567" w:right="-613"/>
        <w:jc w:val="both"/>
        <w:rPr>
          <w:rFonts w:ascii="Calibri" w:hAnsi="Calibri" w:cs="Calibri"/>
        </w:rPr>
      </w:pPr>
      <w:r w:rsidRPr="008E7477">
        <w:rPr>
          <w:rFonts w:ascii="Calibri" w:hAnsi="Calibri" w:cs="Calibri"/>
        </w:rPr>
        <w:t xml:space="preserve">Alongside services provided by the university and Students’ Association, the aspect of enabling peer support within the GCU community is another working area both parties would like to develop this academic year. </w:t>
      </w:r>
    </w:p>
    <w:p w14:paraId="5FE87AE1" w14:textId="77777777" w:rsidR="009334F0" w:rsidRPr="008E7477" w:rsidRDefault="009334F0" w:rsidP="008E7477">
      <w:pPr>
        <w:ind w:left="-567" w:right="-613"/>
        <w:jc w:val="both"/>
        <w:rPr>
          <w:rFonts w:ascii="Calibri" w:hAnsi="Calibri" w:cs="Calibri"/>
        </w:rPr>
      </w:pPr>
      <w:r w:rsidRPr="008E7477">
        <w:rPr>
          <w:rFonts w:ascii="Calibri" w:hAnsi="Calibri" w:cs="Calibri"/>
        </w:rPr>
        <w:t>There are multiple benefits to this – including allowing students to gain confidence to engage with university and association support services; as well as providing a safe and inclusive environment in which students may seek support.</w:t>
      </w:r>
    </w:p>
    <w:p w14:paraId="74BF01D8" w14:textId="77777777" w:rsidR="009334F0" w:rsidRDefault="009334F0" w:rsidP="008E7477">
      <w:pPr>
        <w:ind w:left="-567" w:right="-613"/>
        <w:jc w:val="both"/>
        <w:rPr>
          <w:rFonts w:ascii="Calibri" w:hAnsi="Calibri" w:cs="Calibri"/>
        </w:rPr>
      </w:pPr>
      <w:r w:rsidRPr="008E7477">
        <w:rPr>
          <w:rFonts w:ascii="Calibri" w:hAnsi="Calibri" w:cs="Calibri"/>
        </w:rPr>
        <w:t xml:space="preserve">By developing this network, we hope to provide a more holistic approach to providing student support. This will be through the introduction and development of various support networks currently. </w:t>
      </w:r>
    </w:p>
    <w:p w14:paraId="4F7549CE" w14:textId="77777777" w:rsidR="00C63F68" w:rsidRPr="008E7477" w:rsidRDefault="00C63F68" w:rsidP="008E7477">
      <w:pPr>
        <w:ind w:left="-567" w:right="-613"/>
        <w:jc w:val="both"/>
        <w:rPr>
          <w:rFonts w:ascii="Calibri" w:hAnsi="Calibri" w:cs="Calibri"/>
        </w:rPr>
      </w:pPr>
    </w:p>
    <w:p w14:paraId="5EB6C230" w14:textId="3FCE7D15" w:rsidR="009334F0" w:rsidRDefault="001C1D57" w:rsidP="008E7477">
      <w:pPr>
        <w:pStyle w:val="Heading1"/>
        <w:numPr>
          <w:ilvl w:val="0"/>
          <w:numId w:val="22"/>
        </w:numPr>
        <w:ind w:left="-567" w:right="-613" w:hanging="284"/>
        <w:jc w:val="both"/>
        <w:rPr>
          <w:color w:val="0070C0"/>
          <w:sz w:val="28"/>
          <w:szCs w:val="28"/>
        </w:rPr>
      </w:pPr>
      <w:r>
        <w:rPr>
          <w:color w:val="0070C0"/>
          <w:sz w:val="28"/>
          <w:szCs w:val="28"/>
        </w:rPr>
        <w:t xml:space="preserve">Introduce the </w:t>
      </w:r>
      <w:r w:rsidR="009334F0">
        <w:rPr>
          <w:color w:val="0070C0"/>
          <w:sz w:val="28"/>
          <w:szCs w:val="28"/>
        </w:rPr>
        <w:t xml:space="preserve">Scottish Mental Health First Aid Award </w:t>
      </w:r>
      <w:r>
        <w:rPr>
          <w:color w:val="0070C0"/>
          <w:sz w:val="28"/>
          <w:szCs w:val="28"/>
        </w:rPr>
        <w:t xml:space="preserve">to </w:t>
      </w:r>
      <w:r w:rsidR="009334F0">
        <w:rPr>
          <w:color w:val="0070C0"/>
          <w:sz w:val="28"/>
          <w:szCs w:val="28"/>
        </w:rPr>
        <w:t xml:space="preserve">Students </w:t>
      </w:r>
    </w:p>
    <w:p w14:paraId="24449C0F" w14:textId="77777777" w:rsidR="009334F0" w:rsidRPr="008E7477" w:rsidRDefault="009334F0" w:rsidP="008E7477">
      <w:pPr>
        <w:ind w:left="-567" w:right="-613"/>
        <w:jc w:val="both"/>
        <w:rPr>
          <w:rFonts w:ascii="Calibri" w:hAnsi="Calibri" w:cs="Calibri"/>
        </w:rPr>
      </w:pPr>
      <w:r w:rsidRPr="008E7477">
        <w:rPr>
          <w:rFonts w:ascii="Calibri" w:hAnsi="Calibri" w:cs="Calibri"/>
        </w:rPr>
        <w:t xml:space="preserve">The course, as explained above, is recognised by the NHS, and would be a great opportunity for students to learn how to greater support their peers at university. </w:t>
      </w:r>
    </w:p>
    <w:p w14:paraId="09331026" w14:textId="7B1174C7" w:rsidR="009334F0" w:rsidRDefault="009334F0" w:rsidP="00C63F68">
      <w:pPr>
        <w:ind w:left="-567" w:right="-613"/>
        <w:jc w:val="both"/>
        <w:rPr>
          <w:b/>
          <w:bCs/>
        </w:rPr>
      </w:pPr>
      <w:r w:rsidRPr="008E7477">
        <w:rPr>
          <w:rFonts w:ascii="Calibri" w:hAnsi="Calibri" w:cs="Calibri"/>
        </w:rPr>
        <w:t xml:space="preserve">The aim is that the course will be introduced to the GCU Glasgow Campus free of charge to students. This would be incorporated into the already existing Student Leaders Programme, and is included in one of the individual objectives of the full time sabbatical officers, Rachel Simpson, VP GSBS. </w:t>
      </w:r>
    </w:p>
    <w:p w14:paraId="67B9E9E8" w14:textId="77777777" w:rsidR="00C63F68" w:rsidRDefault="00C63F68" w:rsidP="00C63F68">
      <w:pPr>
        <w:ind w:left="-567" w:right="-613"/>
        <w:jc w:val="both"/>
        <w:rPr>
          <w:sz w:val="24"/>
          <w:szCs w:val="24"/>
        </w:rPr>
      </w:pPr>
    </w:p>
    <w:p w14:paraId="06FF270C" w14:textId="6FA16ADD" w:rsidR="009334F0" w:rsidRDefault="009334F0" w:rsidP="008E7477">
      <w:pPr>
        <w:pStyle w:val="Heading1"/>
        <w:numPr>
          <w:ilvl w:val="0"/>
          <w:numId w:val="22"/>
        </w:numPr>
        <w:ind w:left="-567" w:right="-613" w:hanging="284"/>
        <w:jc w:val="both"/>
        <w:rPr>
          <w:color w:val="0070C0"/>
          <w:sz w:val="28"/>
          <w:szCs w:val="28"/>
        </w:rPr>
      </w:pPr>
      <w:r>
        <w:rPr>
          <w:color w:val="0070C0"/>
          <w:sz w:val="28"/>
          <w:szCs w:val="28"/>
        </w:rPr>
        <w:t xml:space="preserve">Preventing and Responding to Gender Based Violence </w:t>
      </w:r>
      <w:r w:rsidR="001C1D57">
        <w:rPr>
          <w:color w:val="0070C0"/>
          <w:sz w:val="28"/>
          <w:szCs w:val="28"/>
        </w:rPr>
        <w:t>Peer to Peer Training</w:t>
      </w:r>
    </w:p>
    <w:p w14:paraId="0589B567" w14:textId="77777777" w:rsidR="009334F0" w:rsidRPr="008E7477" w:rsidRDefault="009334F0" w:rsidP="008E7477">
      <w:pPr>
        <w:ind w:left="-567" w:right="-613"/>
        <w:jc w:val="both"/>
        <w:rPr>
          <w:rFonts w:ascii="Calibri" w:hAnsi="Calibri" w:cs="Calibri"/>
        </w:rPr>
      </w:pPr>
      <w:r w:rsidRPr="008E7477">
        <w:rPr>
          <w:rFonts w:ascii="Calibri" w:hAnsi="Calibri" w:cs="Calibri"/>
        </w:rPr>
        <w:t xml:space="preserve">In the past year the university and association have been working to develop a programme for </w:t>
      </w:r>
      <w:proofErr w:type="gramStart"/>
      <w:r w:rsidRPr="008E7477">
        <w:rPr>
          <w:rFonts w:ascii="Calibri" w:hAnsi="Calibri" w:cs="Calibri"/>
        </w:rPr>
        <w:t>students which aims</w:t>
      </w:r>
      <w:proofErr w:type="gramEnd"/>
      <w:r w:rsidRPr="008E7477">
        <w:rPr>
          <w:rFonts w:ascii="Calibri" w:hAnsi="Calibri" w:cs="Calibri"/>
        </w:rPr>
        <w:t xml:space="preserve"> to challenge sexual violence. Students will be trained and supported to deliver workshops in which issues such as consent, how the media portrays gender-based violence, and others will be discussed</w:t>
      </w:r>
      <w:r w:rsidRPr="008E7477">
        <w:rPr>
          <w:rFonts w:ascii="Calibri" w:hAnsi="Calibri" w:cs="Calibri"/>
          <w:color w:val="FF0000"/>
        </w:rPr>
        <w:t xml:space="preserve"> </w:t>
      </w:r>
      <w:r w:rsidRPr="008E7477">
        <w:rPr>
          <w:rFonts w:ascii="Calibri" w:hAnsi="Calibri" w:cs="Calibri"/>
        </w:rPr>
        <w:t xml:space="preserve">with other students in a safe environment. </w:t>
      </w:r>
    </w:p>
    <w:p w14:paraId="0F00F32F" w14:textId="77777777" w:rsidR="009334F0" w:rsidRDefault="009334F0" w:rsidP="008E7477">
      <w:pPr>
        <w:ind w:left="-567" w:right="-613"/>
        <w:jc w:val="both"/>
        <w:rPr>
          <w:rFonts w:ascii="Calibri" w:hAnsi="Calibri" w:cs="Calibri"/>
        </w:rPr>
      </w:pPr>
      <w:r w:rsidRPr="008E7477">
        <w:rPr>
          <w:rFonts w:ascii="Calibri" w:hAnsi="Calibri" w:cs="Calibri"/>
        </w:rPr>
        <w:t xml:space="preserve">These workshops would be free to students; and will be available from September 2017. The idea is that the workshops will be free, and frequent to allow it to be as accessible as possible to students within the GCU population. </w:t>
      </w:r>
    </w:p>
    <w:p w14:paraId="42615BAA" w14:textId="77777777" w:rsidR="00C63F68" w:rsidRPr="008E7477" w:rsidRDefault="00C63F68" w:rsidP="008E7477">
      <w:pPr>
        <w:ind w:left="-567" w:right="-613"/>
        <w:jc w:val="both"/>
        <w:rPr>
          <w:rFonts w:ascii="Calibri" w:hAnsi="Calibri" w:cs="Calibri"/>
        </w:rPr>
      </w:pPr>
    </w:p>
    <w:p w14:paraId="71DDC4FB" w14:textId="1E8D9121" w:rsidR="009334F0" w:rsidRDefault="001C1D57" w:rsidP="008E7477">
      <w:pPr>
        <w:pStyle w:val="Heading1"/>
        <w:numPr>
          <w:ilvl w:val="0"/>
          <w:numId w:val="22"/>
        </w:numPr>
        <w:ind w:left="-567" w:right="-613" w:hanging="284"/>
        <w:jc w:val="both"/>
        <w:rPr>
          <w:color w:val="0070C0"/>
          <w:sz w:val="28"/>
          <w:szCs w:val="28"/>
        </w:rPr>
      </w:pPr>
      <w:r>
        <w:rPr>
          <w:color w:val="0070C0"/>
          <w:sz w:val="28"/>
          <w:szCs w:val="28"/>
        </w:rPr>
        <w:t xml:space="preserve">Continue our </w:t>
      </w:r>
      <w:r w:rsidR="009334F0">
        <w:rPr>
          <w:color w:val="0070C0"/>
          <w:sz w:val="28"/>
          <w:szCs w:val="28"/>
        </w:rPr>
        <w:t xml:space="preserve">Nightline Service </w:t>
      </w:r>
    </w:p>
    <w:p w14:paraId="63DACD57" w14:textId="342C83FA" w:rsidR="009334F0" w:rsidRPr="008E7477" w:rsidRDefault="009334F0" w:rsidP="008E7477">
      <w:pPr>
        <w:ind w:left="-567" w:right="-613"/>
        <w:jc w:val="both"/>
        <w:rPr>
          <w:rFonts w:ascii="Calibri" w:hAnsi="Calibri" w:cs="Calibri"/>
        </w:rPr>
      </w:pPr>
      <w:r w:rsidRPr="008E7477">
        <w:rPr>
          <w:rFonts w:ascii="Calibri" w:hAnsi="Calibri" w:cs="Calibri"/>
        </w:rPr>
        <w:t xml:space="preserve">Nightline is a confidential listening and information service run by and for students of Glasgow Strathclyde and Caledonian Universities.  The service </w:t>
      </w:r>
      <w:r w:rsidR="000408A2">
        <w:rPr>
          <w:rFonts w:ascii="Calibri" w:hAnsi="Calibri" w:cs="Calibri"/>
        </w:rPr>
        <w:t xml:space="preserve">operates from 7pm-7am, Monday-Friday during terms time. </w:t>
      </w:r>
    </w:p>
    <w:p w14:paraId="5C045BB2" w14:textId="1ACD1A0F" w:rsidR="009334F0" w:rsidRPr="008E7477" w:rsidRDefault="009334F0" w:rsidP="008E7477">
      <w:pPr>
        <w:ind w:left="-567" w:right="-613"/>
        <w:jc w:val="both"/>
        <w:rPr>
          <w:rFonts w:ascii="Calibri" w:hAnsi="Calibri" w:cs="Calibri"/>
        </w:rPr>
      </w:pPr>
      <w:r w:rsidRPr="008E7477">
        <w:rPr>
          <w:rFonts w:ascii="Calibri" w:hAnsi="Calibri" w:cs="Calibri"/>
        </w:rPr>
        <w:t xml:space="preserve">The service requires student volunteers each year, who the </w:t>
      </w:r>
      <w:r w:rsidR="000408A2">
        <w:rPr>
          <w:rFonts w:ascii="Calibri" w:hAnsi="Calibri" w:cs="Calibri"/>
        </w:rPr>
        <w:t>Students’ A</w:t>
      </w:r>
      <w:r w:rsidRPr="008E7477">
        <w:rPr>
          <w:rFonts w:ascii="Calibri" w:hAnsi="Calibri" w:cs="Calibri"/>
        </w:rPr>
        <w:t>ssociation train</w:t>
      </w:r>
      <w:r w:rsidR="000408A2">
        <w:rPr>
          <w:rFonts w:ascii="Calibri" w:hAnsi="Calibri" w:cs="Calibri"/>
        </w:rPr>
        <w:t>s and supports</w:t>
      </w:r>
      <w:r w:rsidRPr="008E7477">
        <w:rPr>
          <w:rFonts w:ascii="Calibri" w:hAnsi="Calibri" w:cs="Calibri"/>
        </w:rPr>
        <w:t xml:space="preserve"> in both trimester 1 and 2, and then help to facilitate a rota in which students can sign up to support their peers. We are committed to continuing this service throughout the 2017/18 academic year, and increase student awareness of this. </w:t>
      </w:r>
    </w:p>
    <w:p w14:paraId="2B2F092F" w14:textId="38056798" w:rsidR="009334F0" w:rsidRDefault="001C1D57" w:rsidP="008E7477">
      <w:pPr>
        <w:pStyle w:val="Heading1"/>
        <w:numPr>
          <w:ilvl w:val="0"/>
          <w:numId w:val="22"/>
        </w:numPr>
        <w:ind w:left="-567" w:right="-613" w:hanging="284"/>
        <w:jc w:val="both"/>
        <w:rPr>
          <w:color w:val="0070C0"/>
          <w:sz w:val="28"/>
          <w:szCs w:val="28"/>
        </w:rPr>
      </w:pPr>
      <w:r>
        <w:rPr>
          <w:color w:val="0070C0"/>
          <w:sz w:val="28"/>
          <w:szCs w:val="28"/>
        </w:rPr>
        <w:lastRenderedPageBreak/>
        <w:t xml:space="preserve">Promote the </w:t>
      </w:r>
      <w:r w:rsidR="009334F0">
        <w:rPr>
          <w:color w:val="0070C0"/>
          <w:sz w:val="28"/>
          <w:szCs w:val="28"/>
        </w:rPr>
        <w:t xml:space="preserve">Gender and Sexuality Safe Space </w:t>
      </w:r>
    </w:p>
    <w:p w14:paraId="468017EE" w14:textId="77777777" w:rsidR="009334F0" w:rsidRPr="008E7477" w:rsidRDefault="009334F0" w:rsidP="008E7477">
      <w:pPr>
        <w:ind w:left="-567" w:right="-613"/>
        <w:jc w:val="both"/>
        <w:rPr>
          <w:rFonts w:ascii="Calibri" w:hAnsi="Calibri" w:cs="Calibri"/>
          <w:color w:val="000000"/>
        </w:rPr>
      </w:pPr>
      <w:r w:rsidRPr="008E7477">
        <w:rPr>
          <w:rFonts w:ascii="Calibri" w:hAnsi="Calibri" w:cs="Calibri"/>
          <w:color w:val="000000"/>
          <w:shd w:val="clear" w:color="auto" w:fill="FFFFFF"/>
        </w:rPr>
        <w:t xml:space="preserve">The Students’ Association currently hosts a Gender and Sexuality Safe Space. The space was established to provide a safe space for students to find community regarding gender and sexuality, as well as seeking peer support. </w:t>
      </w:r>
      <w:r w:rsidRPr="008E7477">
        <w:rPr>
          <w:rFonts w:ascii="Calibri" w:hAnsi="Calibri" w:cs="Calibri"/>
          <w:color w:val="000000"/>
        </w:rPr>
        <w:t>The room is open to any student and is located on the second floor of the Association, in NH205.</w:t>
      </w:r>
    </w:p>
    <w:p w14:paraId="44F9F1D7" w14:textId="77777777" w:rsidR="009334F0" w:rsidRDefault="009334F0" w:rsidP="008E7477">
      <w:pPr>
        <w:ind w:left="-567" w:right="-613"/>
        <w:jc w:val="both"/>
        <w:rPr>
          <w:rFonts w:cs="Arial"/>
          <w:color w:val="000000"/>
        </w:rPr>
      </w:pPr>
      <w:r w:rsidRPr="008E7477">
        <w:rPr>
          <w:rFonts w:ascii="Calibri" w:hAnsi="Calibri" w:cs="Calibri"/>
          <w:color w:val="000000"/>
        </w:rPr>
        <w:t>It is our ambition to increase the current knowledge of the space, and encourage more students to make use of the supportive environment. This will be done by the sabbatical officer policy lead for Equality and Diversity, publishing an article on the space, and the inclusion of the space in the support booklet.</w:t>
      </w:r>
      <w:r w:rsidRPr="00390547">
        <w:rPr>
          <w:rFonts w:cs="Arial"/>
          <w:color w:val="000000"/>
        </w:rPr>
        <w:t xml:space="preserve"> </w:t>
      </w:r>
    </w:p>
    <w:p w14:paraId="018023D9" w14:textId="77777777" w:rsidR="009334F0" w:rsidRDefault="009334F0" w:rsidP="009334F0">
      <w:pPr>
        <w:jc w:val="both"/>
      </w:pPr>
    </w:p>
    <w:p w14:paraId="2BEBE68B" w14:textId="42640C6F" w:rsidR="009334F0" w:rsidRPr="001C4F3E" w:rsidRDefault="001C1D57" w:rsidP="008E7477">
      <w:pPr>
        <w:pStyle w:val="Heading1"/>
        <w:numPr>
          <w:ilvl w:val="0"/>
          <w:numId w:val="22"/>
        </w:numPr>
        <w:ind w:left="-567" w:right="-755" w:hanging="284"/>
        <w:jc w:val="both"/>
        <w:rPr>
          <w:color w:val="0070C0"/>
          <w:sz w:val="28"/>
          <w:szCs w:val="28"/>
        </w:rPr>
      </w:pPr>
      <w:r>
        <w:rPr>
          <w:color w:val="0070C0"/>
          <w:sz w:val="28"/>
          <w:szCs w:val="28"/>
        </w:rPr>
        <w:t xml:space="preserve">Introduce </w:t>
      </w:r>
      <w:r w:rsidR="009334F0" w:rsidRPr="001C4F3E">
        <w:rPr>
          <w:color w:val="0070C0"/>
          <w:sz w:val="28"/>
          <w:szCs w:val="28"/>
        </w:rPr>
        <w:t xml:space="preserve">8 Week Mindfulness Based Stress </w:t>
      </w:r>
      <w:r w:rsidR="000408A2" w:rsidRPr="001C4F3E">
        <w:rPr>
          <w:color w:val="0070C0"/>
          <w:sz w:val="28"/>
          <w:szCs w:val="28"/>
        </w:rPr>
        <w:t>Reduction</w:t>
      </w:r>
      <w:r w:rsidR="009334F0" w:rsidRPr="001C4F3E">
        <w:rPr>
          <w:color w:val="0070C0"/>
          <w:sz w:val="28"/>
          <w:szCs w:val="28"/>
        </w:rPr>
        <w:t xml:space="preserve"> Course </w:t>
      </w:r>
    </w:p>
    <w:p w14:paraId="35320386" w14:textId="58B51B69" w:rsidR="00986A70" w:rsidRPr="00986A70" w:rsidRDefault="00986A70" w:rsidP="00986A70">
      <w:pPr>
        <w:ind w:left="-567" w:right="-330"/>
        <w:jc w:val="both"/>
        <w:rPr>
          <w:rFonts w:ascii="Calibri" w:hAnsi="Calibri"/>
        </w:rPr>
      </w:pPr>
      <w:r w:rsidRPr="00986A70">
        <w:rPr>
          <w:rFonts w:ascii="Calibri" w:hAnsi="Calibri"/>
        </w:rPr>
        <w:t>Mindfulness can help us to learn to cope better with the pressures we</w:t>
      </w:r>
      <w:r>
        <w:rPr>
          <w:rFonts w:ascii="Calibri" w:hAnsi="Calibri"/>
        </w:rPr>
        <w:t xml:space="preserve"> a</w:t>
      </w:r>
      <w:r w:rsidRPr="00986A70">
        <w:rPr>
          <w:rFonts w:ascii="Calibri" w:hAnsi="Calibri"/>
        </w:rPr>
        <w:t>re under, recognise the thoughts and judgements we make, often subconsciously, that generate more stress and find balance and a sense of calm.</w:t>
      </w:r>
    </w:p>
    <w:p w14:paraId="13F82A82" w14:textId="2B06F599" w:rsidR="009334F0" w:rsidRPr="00986A70" w:rsidRDefault="00986A70" w:rsidP="00986A70">
      <w:pPr>
        <w:ind w:left="-567" w:right="-330"/>
        <w:jc w:val="both"/>
        <w:rPr>
          <w:rFonts w:ascii="Calibri" w:hAnsi="Calibri"/>
        </w:rPr>
      </w:pPr>
      <w:r w:rsidRPr="00986A70">
        <w:rPr>
          <w:rFonts w:ascii="Calibri" w:hAnsi="Calibri"/>
        </w:rPr>
        <w:t xml:space="preserve">The Mindfulness-Based Stress Reduction (MBSR) Course is </w:t>
      </w:r>
      <w:r>
        <w:rPr>
          <w:rFonts w:ascii="Calibri" w:hAnsi="Calibri"/>
        </w:rPr>
        <w:t>a</w:t>
      </w:r>
      <w:r w:rsidRPr="00986A70">
        <w:rPr>
          <w:rFonts w:ascii="Calibri" w:hAnsi="Calibri"/>
        </w:rPr>
        <w:t xml:space="preserve"> recognised and established mindfulness course, proven to help people cope better with stress, depression and anxiety. This eight-week life-skills course combines experiential mindfulness practices and includes mindfulness meditation practices, gentle stretching and movement, group dialogue and discussion and individually tailored instructions. </w:t>
      </w:r>
    </w:p>
    <w:p w14:paraId="3D36B077" w14:textId="77777777" w:rsidR="009334F0" w:rsidRPr="001C4F3E" w:rsidRDefault="009334F0" w:rsidP="009334F0">
      <w:pPr>
        <w:jc w:val="both"/>
        <w:rPr>
          <w:sz w:val="24"/>
          <w:szCs w:val="24"/>
        </w:rPr>
      </w:pPr>
    </w:p>
    <w:p w14:paraId="761C8E35" w14:textId="133DCC7A" w:rsidR="009334F0" w:rsidRPr="001C4F3E" w:rsidRDefault="001C1D57" w:rsidP="008E7477">
      <w:pPr>
        <w:pStyle w:val="Heading1"/>
        <w:numPr>
          <w:ilvl w:val="0"/>
          <w:numId w:val="22"/>
        </w:numPr>
        <w:ind w:left="-567" w:right="-613" w:hanging="284"/>
        <w:jc w:val="both"/>
        <w:rPr>
          <w:color w:val="0070C0"/>
          <w:sz w:val="28"/>
          <w:szCs w:val="28"/>
        </w:rPr>
      </w:pPr>
      <w:r>
        <w:rPr>
          <w:color w:val="0070C0"/>
          <w:sz w:val="28"/>
          <w:szCs w:val="28"/>
        </w:rPr>
        <w:t xml:space="preserve">Introduce a </w:t>
      </w:r>
      <w:r w:rsidR="009334F0" w:rsidRPr="001C4F3E">
        <w:rPr>
          <w:color w:val="0070C0"/>
          <w:sz w:val="28"/>
          <w:szCs w:val="28"/>
        </w:rPr>
        <w:t>6 Week My Recovery Action Plan (My Rap) Workshop</w:t>
      </w:r>
    </w:p>
    <w:p w14:paraId="68F2C663" w14:textId="1689C6BB" w:rsidR="009334F0" w:rsidRDefault="00977CA2" w:rsidP="00C63F68">
      <w:pPr>
        <w:ind w:left="-567" w:right="-330"/>
        <w:jc w:val="both"/>
        <w:rPr>
          <w:rFonts w:ascii="Calibri" w:hAnsi="Calibri"/>
        </w:rPr>
      </w:pPr>
      <w:proofErr w:type="spellStart"/>
      <w:r w:rsidRPr="00977CA2">
        <w:rPr>
          <w:rFonts w:ascii="Calibri" w:hAnsi="Calibri"/>
        </w:rPr>
        <w:t>MyRAP</w:t>
      </w:r>
      <w:proofErr w:type="spellEnd"/>
      <w:r w:rsidRPr="00977CA2">
        <w:rPr>
          <w:rFonts w:ascii="Calibri" w:hAnsi="Calibri"/>
        </w:rPr>
        <w:t xml:space="preserve"> is the work of a multi-agency group whose aim was to produce a self-management tool to support people in taking control over their own wellbeing and recovery.</w:t>
      </w:r>
      <w:r>
        <w:rPr>
          <w:rFonts w:ascii="Calibri" w:hAnsi="Calibri"/>
        </w:rPr>
        <w:t xml:space="preserve"> It </w:t>
      </w:r>
      <w:r w:rsidRPr="00977CA2">
        <w:rPr>
          <w:rFonts w:ascii="Calibri" w:hAnsi="Calibri"/>
        </w:rPr>
        <w:t xml:space="preserve">is </w:t>
      </w:r>
      <w:proofErr w:type="gramStart"/>
      <w:r w:rsidRPr="00977CA2">
        <w:rPr>
          <w:rFonts w:ascii="Calibri" w:hAnsi="Calibri"/>
        </w:rPr>
        <w:t>an enabling tool to assist people identify</w:t>
      </w:r>
      <w:proofErr w:type="gramEnd"/>
      <w:r w:rsidRPr="00977CA2">
        <w:rPr>
          <w:rFonts w:ascii="Calibri" w:hAnsi="Calibri"/>
        </w:rPr>
        <w:t xml:space="preserve"> their strengths and build on them. There may be a number of reasons why people </w:t>
      </w:r>
      <w:r>
        <w:rPr>
          <w:rFonts w:ascii="Calibri" w:hAnsi="Calibri"/>
        </w:rPr>
        <w:t xml:space="preserve">come to </w:t>
      </w:r>
      <w:proofErr w:type="spellStart"/>
      <w:r w:rsidRPr="00977CA2">
        <w:rPr>
          <w:rFonts w:ascii="Calibri" w:hAnsi="Calibri"/>
        </w:rPr>
        <w:t>MyRAP</w:t>
      </w:r>
      <w:proofErr w:type="spellEnd"/>
      <w:r w:rsidRPr="00977CA2">
        <w:rPr>
          <w:rFonts w:ascii="Calibri" w:hAnsi="Calibri"/>
        </w:rPr>
        <w:t xml:space="preserve"> </w:t>
      </w:r>
      <w:r>
        <w:rPr>
          <w:rFonts w:ascii="Calibri" w:hAnsi="Calibri"/>
        </w:rPr>
        <w:t>workshops, for example t</w:t>
      </w:r>
      <w:r w:rsidRPr="00977CA2">
        <w:rPr>
          <w:rFonts w:ascii="Calibri" w:hAnsi="Calibri"/>
        </w:rPr>
        <w:t>hey may be mentally well and simply wish to learn more about staying well</w:t>
      </w:r>
      <w:r>
        <w:rPr>
          <w:rFonts w:ascii="Calibri" w:hAnsi="Calibri"/>
        </w:rPr>
        <w:t xml:space="preserve"> or th</w:t>
      </w:r>
      <w:r w:rsidRPr="00977CA2">
        <w:rPr>
          <w:rFonts w:ascii="Calibri" w:hAnsi="Calibri"/>
        </w:rPr>
        <w:t>ey may be currently unwell and being supported by mental health services but would like to take more control over their own recovery through self</w:t>
      </w:r>
      <w:r>
        <w:rPr>
          <w:rFonts w:ascii="Calibri" w:hAnsi="Calibri"/>
        </w:rPr>
        <w:t>-</w:t>
      </w:r>
      <w:r w:rsidRPr="00977CA2">
        <w:rPr>
          <w:rFonts w:ascii="Calibri" w:hAnsi="Calibri"/>
        </w:rPr>
        <w:t>management</w:t>
      </w:r>
      <w:r>
        <w:rPr>
          <w:rFonts w:ascii="Calibri" w:hAnsi="Calibri"/>
        </w:rPr>
        <w:t>.</w:t>
      </w:r>
      <w:r w:rsidR="009334F0" w:rsidRPr="00977CA2">
        <w:rPr>
          <w:rFonts w:ascii="Calibri" w:hAnsi="Calibri"/>
        </w:rPr>
        <w:t xml:space="preserve">  </w:t>
      </w:r>
    </w:p>
    <w:p w14:paraId="3E999EA5" w14:textId="77777777" w:rsidR="00C63F68" w:rsidRPr="001C4F3E" w:rsidRDefault="00C63F68" w:rsidP="00C63F68">
      <w:pPr>
        <w:ind w:left="-567" w:right="-330"/>
        <w:jc w:val="both"/>
        <w:rPr>
          <w:sz w:val="24"/>
          <w:szCs w:val="24"/>
        </w:rPr>
      </w:pPr>
    </w:p>
    <w:p w14:paraId="44B1A66C" w14:textId="44DA291B" w:rsidR="009334F0" w:rsidRPr="001C4F3E" w:rsidRDefault="001C1D57" w:rsidP="008E7477">
      <w:pPr>
        <w:pStyle w:val="Heading1"/>
        <w:numPr>
          <w:ilvl w:val="0"/>
          <w:numId w:val="22"/>
        </w:numPr>
        <w:ind w:left="-567" w:right="-613" w:hanging="284"/>
        <w:jc w:val="both"/>
        <w:rPr>
          <w:color w:val="0070C0"/>
          <w:sz w:val="28"/>
          <w:szCs w:val="28"/>
        </w:rPr>
      </w:pPr>
      <w:r>
        <w:rPr>
          <w:color w:val="0070C0"/>
          <w:sz w:val="28"/>
          <w:szCs w:val="28"/>
        </w:rPr>
        <w:t xml:space="preserve">Introduce </w:t>
      </w:r>
      <w:r w:rsidR="009334F0" w:rsidRPr="001C4F3E">
        <w:rPr>
          <w:color w:val="0070C0"/>
          <w:sz w:val="28"/>
          <w:szCs w:val="28"/>
        </w:rPr>
        <w:t xml:space="preserve">Look </w:t>
      </w:r>
      <w:proofErr w:type="gramStart"/>
      <w:r w:rsidR="009334F0" w:rsidRPr="001C4F3E">
        <w:rPr>
          <w:color w:val="0070C0"/>
          <w:sz w:val="28"/>
          <w:szCs w:val="28"/>
        </w:rPr>
        <w:t>After</w:t>
      </w:r>
      <w:proofErr w:type="gramEnd"/>
      <w:r w:rsidR="009334F0" w:rsidRPr="001C4F3E">
        <w:rPr>
          <w:color w:val="0070C0"/>
          <w:sz w:val="28"/>
          <w:szCs w:val="28"/>
        </w:rPr>
        <w:t xml:space="preserve"> Your Mate Workshops</w:t>
      </w:r>
    </w:p>
    <w:p w14:paraId="6CC147BE" w14:textId="35BF05C2" w:rsidR="001C4F3E" w:rsidRPr="001C4F3E" w:rsidRDefault="009334F0" w:rsidP="001C4F3E">
      <w:pPr>
        <w:ind w:left="-567" w:right="-330"/>
        <w:jc w:val="both"/>
        <w:rPr>
          <w:rFonts w:ascii="Calibri" w:hAnsi="Calibri"/>
        </w:rPr>
      </w:pPr>
      <w:r w:rsidRPr="001C4F3E">
        <w:rPr>
          <w:rFonts w:ascii="Calibri" w:hAnsi="Calibri"/>
        </w:rPr>
        <w:t>This is a student peer to peer support group for mental health which has been developed by Student Minds.</w:t>
      </w:r>
      <w:r w:rsidR="001C4F3E" w:rsidRPr="001C4F3E">
        <w:rPr>
          <w:rFonts w:ascii="Calibri" w:hAnsi="Calibri"/>
        </w:rPr>
        <w:t xml:space="preserve"> </w:t>
      </w:r>
      <w:r w:rsidR="001C4F3E" w:rsidRPr="001C4F3E">
        <w:rPr>
          <w:rFonts w:ascii="Calibri" w:hAnsi="Calibri" w:cs="Arial"/>
        </w:rPr>
        <w:t>It is a 2-3 hour interactive workshop for students who may be supporting a friend experiencing menta</w:t>
      </w:r>
      <w:r w:rsidR="001C4F3E" w:rsidRPr="001C4F3E">
        <w:rPr>
          <w:rFonts w:ascii="Arial" w:hAnsi="Arial" w:cs="Arial"/>
        </w:rPr>
        <w:t>l</w:t>
      </w:r>
      <w:r w:rsidR="001C4F3E" w:rsidRPr="001C4F3E">
        <w:rPr>
          <w:rFonts w:ascii="Calibri" w:hAnsi="Calibri" w:cs="Arial"/>
        </w:rPr>
        <w:t xml:space="preserve"> health </w:t>
      </w:r>
      <w:r w:rsidR="001C4F3E" w:rsidRPr="001C4F3E">
        <w:rPr>
          <w:rFonts w:ascii="Calibri" w:hAnsi="Calibri"/>
        </w:rPr>
        <w:t xml:space="preserve">difficulties or would like to know more about mental health, the support available for university students, and how to look after your own wellbeing whilst at university. </w:t>
      </w:r>
    </w:p>
    <w:p w14:paraId="2E8463F8" w14:textId="2667E7F3" w:rsidR="007B31E8" w:rsidRDefault="001C4F3E" w:rsidP="00C63F68">
      <w:pPr>
        <w:ind w:left="-567" w:right="-330"/>
        <w:jc w:val="both"/>
        <w:rPr>
          <w:b/>
          <w:bCs/>
        </w:rPr>
      </w:pPr>
      <w:r w:rsidRPr="001C4F3E">
        <w:rPr>
          <w:rFonts w:ascii="Calibri" w:hAnsi="Calibri"/>
        </w:rPr>
        <w:t>The workshop is delivered through trainer presentation, group discussion and individual and group activities.</w:t>
      </w:r>
      <w:r w:rsidR="009334F0" w:rsidRPr="001C4F3E">
        <w:rPr>
          <w:rFonts w:ascii="Calibri" w:hAnsi="Calibri"/>
        </w:rPr>
        <w:t xml:space="preserve"> </w:t>
      </w:r>
    </w:p>
    <w:p w14:paraId="7B3A1E1B" w14:textId="77777777" w:rsidR="00C63F68" w:rsidRPr="0086625C" w:rsidRDefault="00C63F68" w:rsidP="00C63F68">
      <w:pPr>
        <w:ind w:left="-567" w:right="-330"/>
        <w:jc w:val="both"/>
        <w:rPr>
          <w:b/>
          <w:bCs/>
          <w:sz w:val="24"/>
          <w:szCs w:val="24"/>
        </w:rPr>
      </w:pPr>
    </w:p>
    <w:sectPr w:rsidR="00C63F68" w:rsidRPr="0086625C" w:rsidSect="001C1D57">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EF5D9" w14:textId="77777777" w:rsidR="00B4726D" w:rsidRDefault="00B4726D" w:rsidP="001E5EA5">
      <w:pPr>
        <w:spacing w:after="0" w:line="240" w:lineRule="auto"/>
      </w:pPr>
      <w:r>
        <w:separator/>
      </w:r>
    </w:p>
  </w:endnote>
  <w:endnote w:type="continuationSeparator" w:id="0">
    <w:p w14:paraId="0DE6DB17" w14:textId="77777777" w:rsidR="00B4726D" w:rsidRDefault="00B4726D" w:rsidP="001E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7EDC4" w14:textId="77777777" w:rsidR="00B4726D" w:rsidRDefault="00B4726D" w:rsidP="001E5EA5">
      <w:pPr>
        <w:spacing w:after="0" w:line="240" w:lineRule="auto"/>
      </w:pPr>
      <w:r>
        <w:separator/>
      </w:r>
    </w:p>
  </w:footnote>
  <w:footnote w:type="continuationSeparator" w:id="0">
    <w:p w14:paraId="21F3E55D" w14:textId="77777777" w:rsidR="00B4726D" w:rsidRDefault="00B4726D" w:rsidP="001E5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14E"/>
    <w:multiLevelType w:val="multilevel"/>
    <w:tmpl w:val="5196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44074"/>
    <w:multiLevelType w:val="hybridMultilevel"/>
    <w:tmpl w:val="22547244"/>
    <w:lvl w:ilvl="0" w:tplc="F4BEB27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nsid w:val="10A2514E"/>
    <w:multiLevelType w:val="multilevel"/>
    <w:tmpl w:val="B5A06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50D97"/>
    <w:multiLevelType w:val="hybridMultilevel"/>
    <w:tmpl w:val="FFAAE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CF6EE0"/>
    <w:multiLevelType w:val="hybridMultilevel"/>
    <w:tmpl w:val="53C2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2D0E44"/>
    <w:multiLevelType w:val="hybridMultilevel"/>
    <w:tmpl w:val="85A8F8B2"/>
    <w:lvl w:ilvl="0" w:tplc="90A69EDA">
      <w:start w:val="1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A63050"/>
    <w:multiLevelType w:val="hybridMultilevel"/>
    <w:tmpl w:val="648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83B47"/>
    <w:multiLevelType w:val="hybridMultilevel"/>
    <w:tmpl w:val="A880B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D028B1"/>
    <w:multiLevelType w:val="hybridMultilevel"/>
    <w:tmpl w:val="830C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1A3270"/>
    <w:multiLevelType w:val="hybridMultilevel"/>
    <w:tmpl w:val="93ACC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4420B3"/>
    <w:multiLevelType w:val="hybridMultilevel"/>
    <w:tmpl w:val="F38C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304AD8"/>
    <w:multiLevelType w:val="hybridMultilevel"/>
    <w:tmpl w:val="173C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66153C"/>
    <w:multiLevelType w:val="hybridMultilevel"/>
    <w:tmpl w:val="CA4A1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B61F8B"/>
    <w:multiLevelType w:val="hybridMultilevel"/>
    <w:tmpl w:val="81004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D46F7E"/>
    <w:multiLevelType w:val="hybridMultilevel"/>
    <w:tmpl w:val="E6D8A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354CA1"/>
    <w:multiLevelType w:val="hybridMultilevel"/>
    <w:tmpl w:val="025A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C375AE"/>
    <w:multiLevelType w:val="hybridMultilevel"/>
    <w:tmpl w:val="9CDA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D1709B"/>
    <w:multiLevelType w:val="hybridMultilevel"/>
    <w:tmpl w:val="3EE0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E63E5B"/>
    <w:multiLevelType w:val="hybridMultilevel"/>
    <w:tmpl w:val="421ED456"/>
    <w:lvl w:ilvl="0" w:tplc="CC8EE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4FC0663"/>
    <w:multiLevelType w:val="hybridMultilevel"/>
    <w:tmpl w:val="53C2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B35F7F"/>
    <w:multiLevelType w:val="hybridMultilevel"/>
    <w:tmpl w:val="BA80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5E3048"/>
    <w:multiLevelType w:val="hybridMultilevel"/>
    <w:tmpl w:val="60109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571D0C"/>
    <w:multiLevelType w:val="hybridMultilevel"/>
    <w:tmpl w:val="3E524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B76E7D"/>
    <w:multiLevelType w:val="hybridMultilevel"/>
    <w:tmpl w:val="B25025F2"/>
    <w:lvl w:ilvl="0" w:tplc="D732179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575C70"/>
    <w:multiLevelType w:val="hybridMultilevel"/>
    <w:tmpl w:val="BD52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285F05"/>
    <w:multiLevelType w:val="hybridMultilevel"/>
    <w:tmpl w:val="5CBCF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785129"/>
    <w:multiLevelType w:val="hybridMultilevel"/>
    <w:tmpl w:val="0C8A8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92B64F3"/>
    <w:multiLevelType w:val="hybridMultilevel"/>
    <w:tmpl w:val="271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A103BB"/>
    <w:multiLevelType w:val="multilevel"/>
    <w:tmpl w:val="BBDE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9D842D4"/>
    <w:multiLevelType w:val="hybridMultilevel"/>
    <w:tmpl w:val="0B84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2B3BDF"/>
    <w:multiLevelType w:val="hybridMultilevel"/>
    <w:tmpl w:val="8AD8E1A2"/>
    <w:lvl w:ilvl="0" w:tplc="3B3E2E0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C96FDA"/>
    <w:multiLevelType w:val="hybridMultilevel"/>
    <w:tmpl w:val="F38C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DE05D9"/>
    <w:multiLevelType w:val="hybridMultilevel"/>
    <w:tmpl w:val="09066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4533D0"/>
    <w:multiLevelType w:val="hybridMultilevel"/>
    <w:tmpl w:val="CA4A1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2638D1"/>
    <w:multiLevelType w:val="multilevel"/>
    <w:tmpl w:val="C130D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11"/>
  </w:num>
  <w:num w:numId="4">
    <w:abstractNumId w:val="20"/>
  </w:num>
  <w:num w:numId="5">
    <w:abstractNumId w:val="5"/>
  </w:num>
  <w:num w:numId="6">
    <w:abstractNumId w:val="13"/>
  </w:num>
  <w:num w:numId="7">
    <w:abstractNumId w:val="15"/>
  </w:num>
  <w:num w:numId="8">
    <w:abstractNumId w:val="32"/>
  </w:num>
  <w:num w:numId="9">
    <w:abstractNumId w:val="6"/>
  </w:num>
  <w:num w:numId="10">
    <w:abstractNumId w:val="26"/>
  </w:num>
  <w:num w:numId="11">
    <w:abstractNumId w:val="8"/>
  </w:num>
  <w:num w:numId="12">
    <w:abstractNumId w:val="3"/>
  </w:num>
  <w:num w:numId="13">
    <w:abstractNumId w:val="27"/>
  </w:num>
  <w:num w:numId="14">
    <w:abstractNumId w:val="16"/>
  </w:num>
  <w:num w:numId="15">
    <w:abstractNumId w:val="19"/>
  </w:num>
  <w:num w:numId="16">
    <w:abstractNumId w:val="29"/>
  </w:num>
  <w:num w:numId="17">
    <w:abstractNumId w:val="4"/>
  </w:num>
  <w:num w:numId="18">
    <w:abstractNumId w:val="31"/>
  </w:num>
  <w:num w:numId="19">
    <w:abstractNumId w:val="33"/>
  </w:num>
  <w:num w:numId="20">
    <w:abstractNumId w:val="7"/>
  </w:num>
  <w:num w:numId="21">
    <w:abstractNumId w:val="24"/>
  </w:num>
  <w:num w:numId="22">
    <w:abstractNumId w:val="18"/>
  </w:num>
  <w:num w:numId="23">
    <w:abstractNumId w:val="25"/>
  </w:num>
  <w:num w:numId="24">
    <w:abstractNumId w:val="22"/>
  </w:num>
  <w:num w:numId="25">
    <w:abstractNumId w:val="21"/>
  </w:num>
  <w:num w:numId="26">
    <w:abstractNumId w:val="17"/>
  </w:num>
  <w:num w:numId="27">
    <w:abstractNumId w:val="12"/>
  </w:num>
  <w:num w:numId="28">
    <w:abstractNumId w:val="10"/>
  </w:num>
  <w:num w:numId="29">
    <w:abstractNumId w:val="28"/>
  </w:num>
  <w:num w:numId="30">
    <w:abstractNumId w:val="34"/>
  </w:num>
  <w:num w:numId="31">
    <w:abstractNumId w:val="2"/>
  </w:num>
  <w:num w:numId="32">
    <w:abstractNumId w:val="30"/>
  </w:num>
  <w:num w:numId="33">
    <w:abstractNumId w:val="23"/>
  </w:num>
  <w:num w:numId="34">
    <w:abstractNumId w:val="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5"/>
    <w:rsid w:val="00006F86"/>
    <w:rsid w:val="00016C3E"/>
    <w:rsid w:val="000244FD"/>
    <w:rsid w:val="0003306B"/>
    <w:rsid w:val="000408A2"/>
    <w:rsid w:val="00045D30"/>
    <w:rsid w:val="00052729"/>
    <w:rsid w:val="000613EB"/>
    <w:rsid w:val="00073616"/>
    <w:rsid w:val="00083BF1"/>
    <w:rsid w:val="000D3DAF"/>
    <w:rsid w:val="00101D0B"/>
    <w:rsid w:val="00116312"/>
    <w:rsid w:val="0015377B"/>
    <w:rsid w:val="0015396E"/>
    <w:rsid w:val="00156610"/>
    <w:rsid w:val="001659C9"/>
    <w:rsid w:val="00177894"/>
    <w:rsid w:val="00186BE3"/>
    <w:rsid w:val="001A01FE"/>
    <w:rsid w:val="001C1D57"/>
    <w:rsid w:val="001C4F3E"/>
    <w:rsid w:val="001C7795"/>
    <w:rsid w:val="001C7D26"/>
    <w:rsid w:val="001E5EA5"/>
    <w:rsid w:val="002047AA"/>
    <w:rsid w:val="00205A58"/>
    <w:rsid w:val="002268E7"/>
    <w:rsid w:val="00237BE3"/>
    <w:rsid w:val="00244A02"/>
    <w:rsid w:val="0024784F"/>
    <w:rsid w:val="00262E1E"/>
    <w:rsid w:val="00280D1C"/>
    <w:rsid w:val="00290DC7"/>
    <w:rsid w:val="00293896"/>
    <w:rsid w:val="00295B82"/>
    <w:rsid w:val="00296621"/>
    <w:rsid w:val="002A05A7"/>
    <w:rsid w:val="002C1237"/>
    <w:rsid w:val="002C35FF"/>
    <w:rsid w:val="002C3E32"/>
    <w:rsid w:val="002C4C51"/>
    <w:rsid w:val="002C77D0"/>
    <w:rsid w:val="002E6AB5"/>
    <w:rsid w:val="003161BA"/>
    <w:rsid w:val="00321533"/>
    <w:rsid w:val="00327290"/>
    <w:rsid w:val="003809D5"/>
    <w:rsid w:val="003A105F"/>
    <w:rsid w:val="003A267F"/>
    <w:rsid w:val="003A2686"/>
    <w:rsid w:val="003B3E30"/>
    <w:rsid w:val="003C0ADD"/>
    <w:rsid w:val="003D1554"/>
    <w:rsid w:val="003D39C7"/>
    <w:rsid w:val="003D4573"/>
    <w:rsid w:val="003E5156"/>
    <w:rsid w:val="003F4624"/>
    <w:rsid w:val="00443C62"/>
    <w:rsid w:val="004877EF"/>
    <w:rsid w:val="004B01CA"/>
    <w:rsid w:val="004E31F6"/>
    <w:rsid w:val="00520BFE"/>
    <w:rsid w:val="00526720"/>
    <w:rsid w:val="00533891"/>
    <w:rsid w:val="00541DA9"/>
    <w:rsid w:val="00566747"/>
    <w:rsid w:val="00566F8C"/>
    <w:rsid w:val="005761FF"/>
    <w:rsid w:val="00576240"/>
    <w:rsid w:val="00595705"/>
    <w:rsid w:val="005B5675"/>
    <w:rsid w:val="005F2294"/>
    <w:rsid w:val="005F74E3"/>
    <w:rsid w:val="0063187A"/>
    <w:rsid w:val="00654BE4"/>
    <w:rsid w:val="00661F7B"/>
    <w:rsid w:val="006765D2"/>
    <w:rsid w:val="00694373"/>
    <w:rsid w:val="006A15CC"/>
    <w:rsid w:val="006C1964"/>
    <w:rsid w:val="006C1F8B"/>
    <w:rsid w:val="006C5779"/>
    <w:rsid w:val="006D4169"/>
    <w:rsid w:val="006F535F"/>
    <w:rsid w:val="00703821"/>
    <w:rsid w:val="0070745B"/>
    <w:rsid w:val="00723A67"/>
    <w:rsid w:val="00731104"/>
    <w:rsid w:val="00741633"/>
    <w:rsid w:val="00766E0C"/>
    <w:rsid w:val="00775DAE"/>
    <w:rsid w:val="00796122"/>
    <w:rsid w:val="007A6E71"/>
    <w:rsid w:val="007B31E8"/>
    <w:rsid w:val="007B46C1"/>
    <w:rsid w:val="007D012E"/>
    <w:rsid w:val="007F679D"/>
    <w:rsid w:val="008000D0"/>
    <w:rsid w:val="00801B6A"/>
    <w:rsid w:val="00820E29"/>
    <w:rsid w:val="00831DA9"/>
    <w:rsid w:val="0085329A"/>
    <w:rsid w:val="0086625C"/>
    <w:rsid w:val="00872092"/>
    <w:rsid w:val="00872DB0"/>
    <w:rsid w:val="008D0111"/>
    <w:rsid w:val="008D7293"/>
    <w:rsid w:val="008E6C14"/>
    <w:rsid w:val="008E7477"/>
    <w:rsid w:val="008F4328"/>
    <w:rsid w:val="008F55AC"/>
    <w:rsid w:val="009334F0"/>
    <w:rsid w:val="00957559"/>
    <w:rsid w:val="00960B41"/>
    <w:rsid w:val="00966544"/>
    <w:rsid w:val="009709FF"/>
    <w:rsid w:val="00977CA2"/>
    <w:rsid w:val="00984810"/>
    <w:rsid w:val="00986A70"/>
    <w:rsid w:val="00991264"/>
    <w:rsid w:val="009918CB"/>
    <w:rsid w:val="009B5993"/>
    <w:rsid w:val="009B73CB"/>
    <w:rsid w:val="009E5D7A"/>
    <w:rsid w:val="00A05F51"/>
    <w:rsid w:val="00A165B0"/>
    <w:rsid w:val="00A237BA"/>
    <w:rsid w:val="00A23EDA"/>
    <w:rsid w:val="00A57F1E"/>
    <w:rsid w:val="00A61176"/>
    <w:rsid w:val="00A905AB"/>
    <w:rsid w:val="00A91335"/>
    <w:rsid w:val="00AA364F"/>
    <w:rsid w:val="00AF0C5E"/>
    <w:rsid w:val="00AF6647"/>
    <w:rsid w:val="00B01401"/>
    <w:rsid w:val="00B044E0"/>
    <w:rsid w:val="00B15129"/>
    <w:rsid w:val="00B41DE9"/>
    <w:rsid w:val="00B4726D"/>
    <w:rsid w:val="00B50371"/>
    <w:rsid w:val="00B508B6"/>
    <w:rsid w:val="00B523FD"/>
    <w:rsid w:val="00B7006F"/>
    <w:rsid w:val="00B764D7"/>
    <w:rsid w:val="00B8473E"/>
    <w:rsid w:val="00BC158F"/>
    <w:rsid w:val="00BE0469"/>
    <w:rsid w:val="00BE13C4"/>
    <w:rsid w:val="00BF4C1C"/>
    <w:rsid w:val="00BF6C2D"/>
    <w:rsid w:val="00C55793"/>
    <w:rsid w:val="00C57112"/>
    <w:rsid w:val="00C62E84"/>
    <w:rsid w:val="00C63F68"/>
    <w:rsid w:val="00C759C5"/>
    <w:rsid w:val="00CA0752"/>
    <w:rsid w:val="00CA72C2"/>
    <w:rsid w:val="00CF1CD2"/>
    <w:rsid w:val="00D117FC"/>
    <w:rsid w:val="00D27392"/>
    <w:rsid w:val="00D500F6"/>
    <w:rsid w:val="00D964DE"/>
    <w:rsid w:val="00D97E2C"/>
    <w:rsid w:val="00DA50DA"/>
    <w:rsid w:val="00DB0818"/>
    <w:rsid w:val="00DB4F5F"/>
    <w:rsid w:val="00DC2747"/>
    <w:rsid w:val="00DD0E07"/>
    <w:rsid w:val="00DE351E"/>
    <w:rsid w:val="00E15498"/>
    <w:rsid w:val="00E418C0"/>
    <w:rsid w:val="00E622DF"/>
    <w:rsid w:val="00E704D6"/>
    <w:rsid w:val="00E92859"/>
    <w:rsid w:val="00E9620A"/>
    <w:rsid w:val="00EB3418"/>
    <w:rsid w:val="00ED7E6A"/>
    <w:rsid w:val="00EE1F71"/>
    <w:rsid w:val="00F00F5C"/>
    <w:rsid w:val="00F13B31"/>
    <w:rsid w:val="00F13DF5"/>
    <w:rsid w:val="00F3115F"/>
    <w:rsid w:val="00F451A7"/>
    <w:rsid w:val="00F76C11"/>
    <w:rsid w:val="00F82B41"/>
    <w:rsid w:val="00F84DAF"/>
    <w:rsid w:val="00FA4435"/>
    <w:rsid w:val="00FA69FF"/>
    <w:rsid w:val="00FC5FF8"/>
    <w:rsid w:val="00FD2912"/>
    <w:rsid w:val="00FD3F21"/>
    <w:rsid w:val="00FE5D2D"/>
    <w:rsid w:val="00FF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A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EA5"/>
    <w:pPr>
      <w:keepNext/>
      <w:keepLines/>
      <w:spacing w:before="240" w:after="0" w:line="276" w:lineRule="auto"/>
      <w:outlineLvl w:val="0"/>
    </w:pPr>
    <w:rPr>
      <w:rFonts w:asciiTheme="majorHAnsi" w:eastAsiaTheme="majorEastAsia" w:hAnsiTheme="majorHAnsi" w:cstheme="majorBidi"/>
      <w:color w:val="6172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E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5EA5"/>
    <w:rPr>
      <w:rFonts w:eastAsiaTheme="minorEastAsia"/>
      <w:lang w:val="en-US"/>
    </w:rPr>
  </w:style>
  <w:style w:type="paragraph" w:styleId="Header">
    <w:name w:val="header"/>
    <w:basedOn w:val="Normal"/>
    <w:link w:val="HeaderChar"/>
    <w:uiPriority w:val="99"/>
    <w:unhideWhenUsed/>
    <w:rsid w:val="001E5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A5"/>
  </w:style>
  <w:style w:type="paragraph" w:styleId="Footer">
    <w:name w:val="footer"/>
    <w:basedOn w:val="Normal"/>
    <w:link w:val="FooterChar"/>
    <w:uiPriority w:val="99"/>
    <w:unhideWhenUsed/>
    <w:rsid w:val="001E5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A5"/>
  </w:style>
  <w:style w:type="character" w:customStyle="1" w:styleId="Heading1Char">
    <w:name w:val="Heading 1 Char"/>
    <w:basedOn w:val="DefaultParagraphFont"/>
    <w:link w:val="Heading1"/>
    <w:uiPriority w:val="9"/>
    <w:rsid w:val="001E5EA5"/>
    <w:rPr>
      <w:rFonts w:asciiTheme="majorHAnsi" w:eastAsiaTheme="majorEastAsia" w:hAnsiTheme="majorHAnsi" w:cstheme="majorBidi"/>
      <w:color w:val="61721F" w:themeColor="accent1" w:themeShade="BF"/>
      <w:sz w:val="32"/>
      <w:szCs w:val="32"/>
    </w:rPr>
  </w:style>
  <w:style w:type="paragraph" w:styleId="ListParagraph">
    <w:name w:val="List Paragraph"/>
    <w:basedOn w:val="Normal"/>
    <w:uiPriority w:val="34"/>
    <w:qFormat/>
    <w:rsid w:val="00156610"/>
    <w:pPr>
      <w:ind w:left="720"/>
      <w:contextualSpacing/>
    </w:pPr>
  </w:style>
  <w:style w:type="table" w:styleId="MediumGrid1-Accent3">
    <w:name w:val="Medium Grid 1 Accent 3"/>
    <w:basedOn w:val="TableNormal"/>
    <w:uiPriority w:val="67"/>
    <w:rsid w:val="00DD0E07"/>
    <w:pPr>
      <w:spacing w:after="0" w:line="240" w:lineRule="auto"/>
    </w:pPr>
    <w:tblPr>
      <w:tblStyleRowBandSize w:val="1"/>
      <w:tblStyleColBandSize w:val="1"/>
      <w:tblBorders>
        <w:top w:val="single" w:sz="8" w:space="0" w:color="6993BE" w:themeColor="accent3" w:themeTint="BF"/>
        <w:left w:val="single" w:sz="8" w:space="0" w:color="6993BE" w:themeColor="accent3" w:themeTint="BF"/>
        <w:bottom w:val="single" w:sz="8" w:space="0" w:color="6993BE" w:themeColor="accent3" w:themeTint="BF"/>
        <w:right w:val="single" w:sz="8" w:space="0" w:color="6993BE" w:themeColor="accent3" w:themeTint="BF"/>
        <w:insideH w:val="single" w:sz="8" w:space="0" w:color="6993BE" w:themeColor="accent3" w:themeTint="BF"/>
        <w:insideV w:val="single" w:sz="8" w:space="0" w:color="6993BE" w:themeColor="accent3" w:themeTint="BF"/>
      </w:tblBorders>
    </w:tblPr>
    <w:tcPr>
      <w:shd w:val="clear" w:color="auto" w:fill="CDDBE9" w:themeFill="accent3" w:themeFillTint="3F"/>
    </w:tcPr>
    <w:tblStylePr w:type="firstRow">
      <w:rPr>
        <w:b/>
        <w:bCs/>
      </w:rPr>
    </w:tblStylePr>
    <w:tblStylePr w:type="lastRow">
      <w:rPr>
        <w:b/>
        <w:bCs/>
      </w:rPr>
      <w:tblPr/>
      <w:tcPr>
        <w:tcBorders>
          <w:top w:val="single" w:sz="18" w:space="0" w:color="6993BE" w:themeColor="accent3" w:themeTint="BF"/>
        </w:tcBorders>
      </w:tcPr>
    </w:tblStylePr>
    <w:tblStylePr w:type="firstCol">
      <w:rPr>
        <w:b/>
        <w:bCs/>
      </w:rPr>
    </w:tblStylePr>
    <w:tblStylePr w:type="lastCol">
      <w:rPr>
        <w:b/>
        <w:bCs/>
      </w:rPr>
    </w:tblStylePr>
    <w:tblStylePr w:type="band1Vert">
      <w:tblPr/>
      <w:tcPr>
        <w:shd w:val="clear" w:color="auto" w:fill="9BB7D4" w:themeFill="accent3" w:themeFillTint="7F"/>
      </w:tcPr>
    </w:tblStylePr>
    <w:tblStylePr w:type="band1Horz">
      <w:tblPr/>
      <w:tcPr>
        <w:shd w:val="clear" w:color="auto" w:fill="9BB7D4" w:themeFill="accent3" w:themeFillTint="7F"/>
      </w:tcPr>
    </w:tblStylePr>
  </w:style>
  <w:style w:type="table" w:customStyle="1" w:styleId="ListTable1Light-Accent21">
    <w:name w:val="List Table 1 Light - Accent 21"/>
    <w:basedOn w:val="TableNormal"/>
    <w:uiPriority w:val="46"/>
    <w:rsid w:val="00991264"/>
    <w:pPr>
      <w:spacing w:after="0" w:line="240" w:lineRule="auto"/>
    </w:pPr>
    <w:tblPr>
      <w:tblStyleRowBandSize w:val="1"/>
      <w:tblStyleColBandSize w:val="1"/>
    </w:tblPr>
    <w:tblStylePr w:type="firstRow">
      <w:rPr>
        <w:b/>
        <w:bCs/>
      </w:rPr>
      <w:tblPr/>
      <w:tcPr>
        <w:tcBorders>
          <w:bottom w:val="single" w:sz="4" w:space="0" w:color="7ECCAA" w:themeColor="accent2" w:themeTint="99"/>
        </w:tcBorders>
      </w:tcPr>
    </w:tblStylePr>
    <w:tblStylePr w:type="lastRow">
      <w:rPr>
        <w:b/>
        <w:bCs/>
      </w:rPr>
      <w:tblPr/>
      <w:tcPr>
        <w:tcBorders>
          <w:top w:val="single" w:sz="4" w:space="0" w:color="7ECCAA" w:themeColor="accent2" w:themeTint="99"/>
        </w:tcBorders>
      </w:tcPr>
    </w:tblStylePr>
    <w:tblStylePr w:type="firstCol">
      <w:rPr>
        <w:b/>
        <w:bCs/>
      </w:rPr>
    </w:tblStylePr>
    <w:tblStylePr w:type="lastCol">
      <w:rPr>
        <w:b/>
        <w:bCs/>
      </w:rPr>
    </w:tblStylePr>
    <w:tblStylePr w:type="band1Vert">
      <w:tblPr/>
      <w:tcPr>
        <w:shd w:val="clear" w:color="auto" w:fill="D4EEE2" w:themeFill="accent2" w:themeFillTint="33"/>
      </w:tcPr>
    </w:tblStylePr>
    <w:tblStylePr w:type="band1Horz">
      <w:tblPr/>
      <w:tcPr>
        <w:shd w:val="clear" w:color="auto" w:fill="D4EEE2" w:themeFill="accent2" w:themeFillTint="33"/>
      </w:tcPr>
    </w:tblStylePr>
  </w:style>
  <w:style w:type="table" w:styleId="TableGrid">
    <w:name w:val="Table Grid"/>
    <w:basedOn w:val="TableNormal"/>
    <w:uiPriority w:val="39"/>
    <w:rsid w:val="0099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21">
    <w:name w:val="List Table 7 Colorful - Accent 21"/>
    <w:basedOn w:val="TableNormal"/>
    <w:uiPriority w:val="52"/>
    <w:rsid w:val="00991264"/>
    <w:pPr>
      <w:spacing w:after="0" w:line="240" w:lineRule="auto"/>
    </w:pPr>
    <w:rPr>
      <w:color w:val="2D71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9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770" w:themeColor="accent2"/>
        </w:tcBorders>
        <w:shd w:val="clear" w:color="auto" w:fill="FFFFFF" w:themeFill="background1"/>
      </w:tcPr>
    </w:tblStylePr>
    <w:tblStylePr w:type="band1Vert">
      <w:tblPr/>
      <w:tcPr>
        <w:shd w:val="clear" w:color="auto" w:fill="D4EEE2" w:themeFill="accent2" w:themeFillTint="33"/>
      </w:tcPr>
    </w:tblStylePr>
    <w:tblStylePr w:type="band1Horz">
      <w:tblPr/>
      <w:tcPr>
        <w:shd w:val="clear" w:color="auto" w:fill="D4EE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B044E0"/>
    <w:rPr>
      <w:b/>
      <w:bCs/>
    </w:rPr>
  </w:style>
  <w:style w:type="paragraph" w:styleId="NormalWeb">
    <w:name w:val="Normal (Web)"/>
    <w:basedOn w:val="Normal"/>
    <w:uiPriority w:val="99"/>
    <w:semiHidden/>
    <w:unhideWhenUsed/>
    <w:rsid w:val="001A0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C2747"/>
    <w:rPr>
      <w:sz w:val="16"/>
      <w:szCs w:val="16"/>
    </w:rPr>
  </w:style>
  <w:style w:type="paragraph" w:styleId="CommentText">
    <w:name w:val="annotation text"/>
    <w:basedOn w:val="Normal"/>
    <w:link w:val="CommentTextChar"/>
    <w:uiPriority w:val="99"/>
    <w:semiHidden/>
    <w:unhideWhenUsed/>
    <w:rsid w:val="00DC2747"/>
    <w:pPr>
      <w:spacing w:line="240" w:lineRule="auto"/>
    </w:pPr>
    <w:rPr>
      <w:sz w:val="20"/>
      <w:szCs w:val="20"/>
    </w:rPr>
  </w:style>
  <w:style w:type="character" w:customStyle="1" w:styleId="CommentTextChar">
    <w:name w:val="Comment Text Char"/>
    <w:basedOn w:val="DefaultParagraphFont"/>
    <w:link w:val="CommentText"/>
    <w:uiPriority w:val="99"/>
    <w:semiHidden/>
    <w:rsid w:val="00DC2747"/>
    <w:rPr>
      <w:sz w:val="20"/>
      <w:szCs w:val="20"/>
    </w:rPr>
  </w:style>
  <w:style w:type="paragraph" w:styleId="CommentSubject">
    <w:name w:val="annotation subject"/>
    <w:basedOn w:val="CommentText"/>
    <w:next w:val="CommentText"/>
    <w:link w:val="CommentSubjectChar"/>
    <w:uiPriority w:val="99"/>
    <w:semiHidden/>
    <w:unhideWhenUsed/>
    <w:rsid w:val="00DC2747"/>
    <w:rPr>
      <w:b/>
      <w:bCs/>
    </w:rPr>
  </w:style>
  <w:style w:type="character" w:customStyle="1" w:styleId="CommentSubjectChar">
    <w:name w:val="Comment Subject Char"/>
    <w:basedOn w:val="CommentTextChar"/>
    <w:link w:val="CommentSubject"/>
    <w:uiPriority w:val="99"/>
    <w:semiHidden/>
    <w:rsid w:val="00DC2747"/>
    <w:rPr>
      <w:b/>
      <w:bCs/>
      <w:sz w:val="20"/>
      <w:szCs w:val="20"/>
    </w:rPr>
  </w:style>
  <w:style w:type="paragraph" w:styleId="BalloonText">
    <w:name w:val="Balloon Text"/>
    <w:basedOn w:val="Normal"/>
    <w:link w:val="BalloonTextChar"/>
    <w:uiPriority w:val="99"/>
    <w:semiHidden/>
    <w:unhideWhenUsed/>
    <w:rsid w:val="00DC2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EA5"/>
    <w:pPr>
      <w:keepNext/>
      <w:keepLines/>
      <w:spacing w:before="240" w:after="0" w:line="276" w:lineRule="auto"/>
      <w:outlineLvl w:val="0"/>
    </w:pPr>
    <w:rPr>
      <w:rFonts w:asciiTheme="majorHAnsi" w:eastAsiaTheme="majorEastAsia" w:hAnsiTheme="majorHAnsi" w:cstheme="majorBidi"/>
      <w:color w:val="6172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E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5EA5"/>
    <w:rPr>
      <w:rFonts w:eastAsiaTheme="minorEastAsia"/>
      <w:lang w:val="en-US"/>
    </w:rPr>
  </w:style>
  <w:style w:type="paragraph" w:styleId="Header">
    <w:name w:val="header"/>
    <w:basedOn w:val="Normal"/>
    <w:link w:val="HeaderChar"/>
    <w:uiPriority w:val="99"/>
    <w:unhideWhenUsed/>
    <w:rsid w:val="001E5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A5"/>
  </w:style>
  <w:style w:type="paragraph" w:styleId="Footer">
    <w:name w:val="footer"/>
    <w:basedOn w:val="Normal"/>
    <w:link w:val="FooterChar"/>
    <w:uiPriority w:val="99"/>
    <w:unhideWhenUsed/>
    <w:rsid w:val="001E5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A5"/>
  </w:style>
  <w:style w:type="character" w:customStyle="1" w:styleId="Heading1Char">
    <w:name w:val="Heading 1 Char"/>
    <w:basedOn w:val="DefaultParagraphFont"/>
    <w:link w:val="Heading1"/>
    <w:uiPriority w:val="9"/>
    <w:rsid w:val="001E5EA5"/>
    <w:rPr>
      <w:rFonts w:asciiTheme="majorHAnsi" w:eastAsiaTheme="majorEastAsia" w:hAnsiTheme="majorHAnsi" w:cstheme="majorBidi"/>
      <w:color w:val="61721F" w:themeColor="accent1" w:themeShade="BF"/>
      <w:sz w:val="32"/>
      <w:szCs w:val="32"/>
    </w:rPr>
  </w:style>
  <w:style w:type="paragraph" w:styleId="ListParagraph">
    <w:name w:val="List Paragraph"/>
    <w:basedOn w:val="Normal"/>
    <w:uiPriority w:val="34"/>
    <w:qFormat/>
    <w:rsid w:val="00156610"/>
    <w:pPr>
      <w:ind w:left="720"/>
      <w:contextualSpacing/>
    </w:pPr>
  </w:style>
  <w:style w:type="table" w:styleId="MediumGrid1-Accent3">
    <w:name w:val="Medium Grid 1 Accent 3"/>
    <w:basedOn w:val="TableNormal"/>
    <w:uiPriority w:val="67"/>
    <w:rsid w:val="00DD0E07"/>
    <w:pPr>
      <w:spacing w:after="0" w:line="240" w:lineRule="auto"/>
    </w:pPr>
    <w:tblPr>
      <w:tblStyleRowBandSize w:val="1"/>
      <w:tblStyleColBandSize w:val="1"/>
      <w:tblBorders>
        <w:top w:val="single" w:sz="8" w:space="0" w:color="6993BE" w:themeColor="accent3" w:themeTint="BF"/>
        <w:left w:val="single" w:sz="8" w:space="0" w:color="6993BE" w:themeColor="accent3" w:themeTint="BF"/>
        <w:bottom w:val="single" w:sz="8" w:space="0" w:color="6993BE" w:themeColor="accent3" w:themeTint="BF"/>
        <w:right w:val="single" w:sz="8" w:space="0" w:color="6993BE" w:themeColor="accent3" w:themeTint="BF"/>
        <w:insideH w:val="single" w:sz="8" w:space="0" w:color="6993BE" w:themeColor="accent3" w:themeTint="BF"/>
        <w:insideV w:val="single" w:sz="8" w:space="0" w:color="6993BE" w:themeColor="accent3" w:themeTint="BF"/>
      </w:tblBorders>
    </w:tblPr>
    <w:tcPr>
      <w:shd w:val="clear" w:color="auto" w:fill="CDDBE9" w:themeFill="accent3" w:themeFillTint="3F"/>
    </w:tcPr>
    <w:tblStylePr w:type="firstRow">
      <w:rPr>
        <w:b/>
        <w:bCs/>
      </w:rPr>
    </w:tblStylePr>
    <w:tblStylePr w:type="lastRow">
      <w:rPr>
        <w:b/>
        <w:bCs/>
      </w:rPr>
      <w:tblPr/>
      <w:tcPr>
        <w:tcBorders>
          <w:top w:val="single" w:sz="18" w:space="0" w:color="6993BE" w:themeColor="accent3" w:themeTint="BF"/>
        </w:tcBorders>
      </w:tcPr>
    </w:tblStylePr>
    <w:tblStylePr w:type="firstCol">
      <w:rPr>
        <w:b/>
        <w:bCs/>
      </w:rPr>
    </w:tblStylePr>
    <w:tblStylePr w:type="lastCol">
      <w:rPr>
        <w:b/>
        <w:bCs/>
      </w:rPr>
    </w:tblStylePr>
    <w:tblStylePr w:type="band1Vert">
      <w:tblPr/>
      <w:tcPr>
        <w:shd w:val="clear" w:color="auto" w:fill="9BB7D4" w:themeFill="accent3" w:themeFillTint="7F"/>
      </w:tcPr>
    </w:tblStylePr>
    <w:tblStylePr w:type="band1Horz">
      <w:tblPr/>
      <w:tcPr>
        <w:shd w:val="clear" w:color="auto" w:fill="9BB7D4" w:themeFill="accent3" w:themeFillTint="7F"/>
      </w:tcPr>
    </w:tblStylePr>
  </w:style>
  <w:style w:type="table" w:customStyle="1" w:styleId="ListTable1Light-Accent21">
    <w:name w:val="List Table 1 Light - Accent 21"/>
    <w:basedOn w:val="TableNormal"/>
    <w:uiPriority w:val="46"/>
    <w:rsid w:val="00991264"/>
    <w:pPr>
      <w:spacing w:after="0" w:line="240" w:lineRule="auto"/>
    </w:pPr>
    <w:tblPr>
      <w:tblStyleRowBandSize w:val="1"/>
      <w:tblStyleColBandSize w:val="1"/>
    </w:tblPr>
    <w:tblStylePr w:type="firstRow">
      <w:rPr>
        <w:b/>
        <w:bCs/>
      </w:rPr>
      <w:tblPr/>
      <w:tcPr>
        <w:tcBorders>
          <w:bottom w:val="single" w:sz="4" w:space="0" w:color="7ECCAA" w:themeColor="accent2" w:themeTint="99"/>
        </w:tcBorders>
      </w:tcPr>
    </w:tblStylePr>
    <w:tblStylePr w:type="lastRow">
      <w:rPr>
        <w:b/>
        <w:bCs/>
      </w:rPr>
      <w:tblPr/>
      <w:tcPr>
        <w:tcBorders>
          <w:top w:val="single" w:sz="4" w:space="0" w:color="7ECCAA" w:themeColor="accent2" w:themeTint="99"/>
        </w:tcBorders>
      </w:tcPr>
    </w:tblStylePr>
    <w:tblStylePr w:type="firstCol">
      <w:rPr>
        <w:b/>
        <w:bCs/>
      </w:rPr>
    </w:tblStylePr>
    <w:tblStylePr w:type="lastCol">
      <w:rPr>
        <w:b/>
        <w:bCs/>
      </w:rPr>
    </w:tblStylePr>
    <w:tblStylePr w:type="band1Vert">
      <w:tblPr/>
      <w:tcPr>
        <w:shd w:val="clear" w:color="auto" w:fill="D4EEE2" w:themeFill="accent2" w:themeFillTint="33"/>
      </w:tcPr>
    </w:tblStylePr>
    <w:tblStylePr w:type="band1Horz">
      <w:tblPr/>
      <w:tcPr>
        <w:shd w:val="clear" w:color="auto" w:fill="D4EEE2" w:themeFill="accent2" w:themeFillTint="33"/>
      </w:tcPr>
    </w:tblStylePr>
  </w:style>
  <w:style w:type="table" w:styleId="TableGrid">
    <w:name w:val="Table Grid"/>
    <w:basedOn w:val="TableNormal"/>
    <w:uiPriority w:val="39"/>
    <w:rsid w:val="0099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21">
    <w:name w:val="List Table 7 Colorful - Accent 21"/>
    <w:basedOn w:val="TableNormal"/>
    <w:uiPriority w:val="52"/>
    <w:rsid w:val="00991264"/>
    <w:pPr>
      <w:spacing w:after="0" w:line="240" w:lineRule="auto"/>
    </w:pPr>
    <w:rPr>
      <w:color w:val="2D71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9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770" w:themeColor="accent2"/>
        </w:tcBorders>
        <w:shd w:val="clear" w:color="auto" w:fill="FFFFFF" w:themeFill="background1"/>
      </w:tcPr>
    </w:tblStylePr>
    <w:tblStylePr w:type="band1Vert">
      <w:tblPr/>
      <w:tcPr>
        <w:shd w:val="clear" w:color="auto" w:fill="D4EEE2" w:themeFill="accent2" w:themeFillTint="33"/>
      </w:tcPr>
    </w:tblStylePr>
    <w:tblStylePr w:type="band1Horz">
      <w:tblPr/>
      <w:tcPr>
        <w:shd w:val="clear" w:color="auto" w:fill="D4EE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B044E0"/>
    <w:rPr>
      <w:b/>
      <w:bCs/>
    </w:rPr>
  </w:style>
  <w:style w:type="paragraph" w:styleId="NormalWeb">
    <w:name w:val="Normal (Web)"/>
    <w:basedOn w:val="Normal"/>
    <w:uiPriority w:val="99"/>
    <w:semiHidden/>
    <w:unhideWhenUsed/>
    <w:rsid w:val="001A0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C2747"/>
    <w:rPr>
      <w:sz w:val="16"/>
      <w:szCs w:val="16"/>
    </w:rPr>
  </w:style>
  <w:style w:type="paragraph" w:styleId="CommentText">
    <w:name w:val="annotation text"/>
    <w:basedOn w:val="Normal"/>
    <w:link w:val="CommentTextChar"/>
    <w:uiPriority w:val="99"/>
    <w:semiHidden/>
    <w:unhideWhenUsed/>
    <w:rsid w:val="00DC2747"/>
    <w:pPr>
      <w:spacing w:line="240" w:lineRule="auto"/>
    </w:pPr>
    <w:rPr>
      <w:sz w:val="20"/>
      <w:szCs w:val="20"/>
    </w:rPr>
  </w:style>
  <w:style w:type="character" w:customStyle="1" w:styleId="CommentTextChar">
    <w:name w:val="Comment Text Char"/>
    <w:basedOn w:val="DefaultParagraphFont"/>
    <w:link w:val="CommentText"/>
    <w:uiPriority w:val="99"/>
    <w:semiHidden/>
    <w:rsid w:val="00DC2747"/>
    <w:rPr>
      <w:sz w:val="20"/>
      <w:szCs w:val="20"/>
    </w:rPr>
  </w:style>
  <w:style w:type="paragraph" w:styleId="CommentSubject">
    <w:name w:val="annotation subject"/>
    <w:basedOn w:val="CommentText"/>
    <w:next w:val="CommentText"/>
    <w:link w:val="CommentSubjectChar"/>
    <w:uiPriority w:val="99"/>
    <w:semiHidden/>
    <w:unhideWhenUsed/>
    <w:rsid w:val="00DC2747"/>
    <w:rPr>
      <w:b/>
      <w:bCs/>
    </w:rPr>
  </w:style>
  <w:style w:type="character" w:customStyle="1" w:styleId="CommentSubjectChar">
    <w:name w:val="Comment Subject Char"/>
    <w:basedOn w:val="CommentTextChar"/>
    <w:link w:val="CommentSubject"/>
    <w:uiPriority w:val="99"/>
    <w:semiHidden/>
    <w:rsid w:val="00DC2747"/>
    <w:rPr>
      <w:b/>
      <w:bCs/>
      <w:sz w:val="20"/>
      <w:szCs w:val="20"/>
    </w:rPr>
  </w:style>
  <w:style w:type="paragraph" w:styleId="BalloonText">
    <w:name w:val="Balloon Text"/>
    <w:basedOn w:val="Normal"/>
    <w:link w:val="BalloonTextChar"/>
    <w:uiPriority w:val="99"/>
    <w:semiHidden/>
    <w:unhideWhenUsed/>
    <w:rsid w:val="00DC2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337822">
      <w:bodyDiv w:val="1"/>
      <w:marLeft w:val="0"/>
      <w:marRight w:val="0"/>
      <w:marTop w:val="0"/>
      <w:marBottom w:val="0"/>
      <w:divBdr>
        <w:top w:val="none" w:sz="0" w:space="0" w:color="auto"/>
        <w:left w:val="none" w:sz="0" w:space="0" w:color="auto"/>
        <w:bottom w:val="none" w:sz="0" w:space="0" w:color="auto"/>
        <w:right w:val="none" w:sz="0" w:space="0" w:color="auto"/>
      </w:divBdr>
    </w:div>
    <w:div w:id="977683545">
      <w:bodyDiv w:val="1"/>
      <w:marLeft w:val="0"/>
      <w:marRight w:val="0"/>
      <w:marTop w:val="0"/>
      <w:marBottom w:val="0"/>
      <w:divBdr>
        <w:top w:val="none" w:sz="0" w:space="0" w:color="auto"/>
        <w:left w:val="none" w:sz="0" w:space="0" w:color="auto"/>
        <w:bottom w:val="none" w:sz="0" w:space="0" w:color="auto"/>
        <w:right w:val="none" w:sz="0" w:space="0" w:color="auto"/>
      </w:divBdr>
    </w:div>
    <w:div w:id="1033726229">
      <w:bodyDiv w:val="1"/>
      <w:marLeft w:val="0"/>
      <w:marRight w:val="0"/>
      <w:marTop w:val="0"/>
      <w:marBottom w:val="0"/>
      <w:divBdr>
        <w:top w:val="none" w:sz="0" w:space="0" w:color="auto"/>
        <w:left w:val="none" w:sz="0" w:space="0" w:color="auto"/>
        <w:bottom w:val="none" w:sz="0" w:space="0" w:color="auto"/>
        <w:right w:val="none" w:sz="0" w:space="0" w:color="auto"/>
      </w:divBdr>
    </w:div>
    <w:div w:id="1117405109">
      <w:bodyDiv w:val="1"/>
      <w:marLeft w:val="0"/>
      <w:marRight w:val="0"/>
      <w:marTop w:val="0"/>
      <w:marBottom w:val="0"/>
      <w:divBdr>
        <w:top w:val="none" w:sz="0" w:space="0" w:color="auto"/>
        <w:left w:val="none" w:sz="0" w:space="0" w:color="auto"/>
        <w:bottom w:val="none" w:sz="0" w:space="0" w:color="auto"/>
        <w:right w:val="none" w:sz="0" w:space="0" w:color="auto"/>
      </w:divBdr>
      <w:divsChild>
        <w:div w:id="1617520548">
          <w:marLeft w:val="0"/>
          <w:marRight w:val="0"/>
          <w:marTop w:val="0"/>
          <w:marBottom w:val="120"/>
          <w:divBdr>
            <w:top w:val="none" w:sz="0" w:space="0" w:color="auto"/>
            <w:left w:val="none" w:sz="0" w:space="0" w:color="auto"/>
            <w:bottom w:val="none" w:sz="0" w:space="0" w:color="auto"/>
            <w:right w:val="none" w:sz="0" w:space="0" w:color="auto"/>
          </w:divBdr>
        </w:div>
        <w:div w:id="616645669">
          <w:marLeft w:val="0"/>
          <w:marRight w:val="0"/>
          <w:marTop w:val="0"/>
          <w:marBottom w:val="120"/>
          <w:divBdr>
            <w:top w:val="none" w:sz="0" w:space="0" w:color="auto"/>
            <w:left w:val="none" w:sz="0" w:space="0" w:color="auto"/>
            <w:bottom w:val="none" w:sz="0" w:space="0" w:color="auto"/>
            <w:right w:val="none" w:sz="0" w:space="0" w:color="auto"/>
          </w:divBdr>
        </w:div>
        <w:div w:id="1845977931">
          <w:marLeft w:val="0"/>
          <w:marRight w:val="0"/>
          <w:marTop w:val="0"/>
          <w:marBottom w:val="120"/>
          <w:divBdr>
            <w:top w:val="none" w:sz="0" w:space="0" w:color="auto"/>
            <w:left w:val="none" w:sz="0" w:space="0" w:color="auto"/>
            <w:bottom w:val="none" w:sz="0" w:space="0" w:color="auto"/>
            <w:right w:val="none" w:sz="0" w:space="0" w:color="auto"/>
          </w:divBdr>
        </w:div>
        <w:div w:id="1265650950">
          <w:marLeft w:val="0"/>
          <w:marRight w:val="0"/>
          <w:marTop w:val="0"/>
          <w:marBottom w:val="120"/>
          <w:divBdr>
            <w:top w:val="none" w:sz="0" w:space="0" w:color="auto"/>
            <w:left w:val="none" w:sz="0" w:space="0" w:color="auto"/>
            <w:bottom w:val="none" w:sz="0" w:space="0" w:color="auto"/>
            <w:right w:val="none" w:sz="0" w:space="0" w:color="auto"/>
          </w:divBdr>
        </w:div>
        <w:div w:id="1885753044">
          <w:marLeft w:val="0"/>
          <w:marRight w:val="0"/>
          <w:marTop w:val="0"/>
          <w:marBottom w:val="120"/>
          <w:divBdr>
            <w:top w:val="none" w:sz="0" w:space="0" w:color="auto"/>
            <w:left w:val="none" w:sz="0" w:space="0" w:color="auto"/>
            <w:bottom w:val="none" w:sz="0" w:space="0" w:color="auto"/>
            <w:right w:val="none" w:sz="0" w:space="0" w:color="auto"/>
          </w:divBdr>
        </w:div>
        <w:div w:id="779034927">
          <w:marLeft w:val="0"/>
          <w:marRight w:val="0"/>
          <w:marTop w:val="0"/>
          <w:marBottom w:val="120"/>
          <w:divBdr>
            <w:top w:val="none" w:sz="0" w:space="0" w:color="auto"/>
            <w:left w:val="none" w:sz="0" w:space="0" w:color="auto"/>
            <w:bottom w:val="none" w:sz="0" w:space="0" w:color="auto"/>
            <w:right w:val="none" w:sz="0" w:space="0" w:color="auto"/>
          </w:divBdr>
        </w:div>
        <w:div w:id="683677767">
          <w:marLeft w:val="0"/>
          <w:marRight w:val="0"/>
          <w:marTop w:val="0"/>
          <w:marBottom w:val="120"/>
          <w:divBdr>
            <w:top w:val="none" w:sz="0" w:space="0" w:color="auto"/>
            <w:left w:val="none" w:sz="0" w:space="0" w:color="auto"/>
            <w:bottom w:val="none" w:sz="0" w:space="0" w:color="auto"/>
            <w:right w:val="none" w:sz="0" w:space="0" w:color="auto"/>
          </w:divBdr>
        </w:div>
        <w:div w:id="1860971533">
          <w:marLeft w:val="0"/>
          <w:marRight w:val="0"/>
          <w:marTop w:val="0"/>
          <w:marBottom w:val="120"/>
          <w:divBdr>
            <w:top w:val="none" w:sz="0" w:space="0" w:color="auto"/>
            <w:left w:val="none" w:sz="0" w:space="0" w:color="auto"/>
            <w:bottom w:val="none" w:sz="0" w:space="0" w:color="auto"/>
            <w:right w:val="none" w:sz="0" w:space="0" w:color="auto"/>
          </w:divBdr>
        </w:div>
        <w:div w:id="2102219429">
          <w:marLeft w:val="0"/>
          <w:marRight w:val="0"/>
          <w:marTop w:val="0"/>
          <w:marBottom w:val="120"/>
          <w:divBdr>
            <w:top w:val="none" w:sz="0" w:space="0" w:color="auto"/>
            <w:left w:val="none" w:sz="0" w:space="0" w:color="auto"/>
            <w:bottom w:val="none" w:sz="0" w:space="0" w:color="auto"/>
            <w:right w:val="none" w:sz="0" w:space="0" w:color="auto"/>
          </w:divBdr>
        </w:div>
        <w:div w:id="924455497">
          <w:marLeft w:val="0"/>
          <w:marRight w:val="0"/>
          <w:marTop w:val="0"/>
          <w:marBottom w:val="120"/>
          <w:divBdr>
            <w:top w:val="none" w:sz="0" w:space="0" w:color="auto"/>
            <w:left w:val="none" w:sz="0" w:space="0" w:color="auto"/>
            <w:bottom w:val="none" w:sz="0" w:space="0" w:color="auto"/>
            <w:right w:val="none" w:sz="0" w:space="0" w:color="auto"/>
          </w:divBdr>
        </w:div>
        <w:div w:id="2023123545">
          <w:marLeft w:val="0"/>
          <w:marRight w:val="0"/>
          <w:marTop w:val="0"/>
          <w:marBottom w:val="120"/>
          <w:divBdr>
            <w:top w:val="none" w:sz="0" w:space="0" w:color="auto"/>
            <w:left w:val="none" w:sz="0" w:space="0" w:color="auto"/>
            <w:bottom w:val="none" w:sz="0" w:space="0" w:color="auto"/>
            <w:right w:val="none" w:sz="0" w:space="0" w:color="auto"/>
          </w:divBdr>
        </w:div>
        <w:div w:id="1943761378">
          <w:marLeft w:val="0"/>
          <w:marRight w:val="0"/>
          <w:marTop w:val="0"/>
          <w:marBottom w:val="120"/>
          <w:divBdr>
            <w:top w:val="none" w:sz="0" w:space="0" w:color="auto"/>
            <w:left w:val="none" w:sz="0" w:space="0" w:color="auto"/>
            <w:bottom w:val="none" w:sz="0" w:space="0" w:color="auto"/>
            <w:right w:val="none" w:sz="0" w:space="0" w:color="auto"/>
          </w:divBdr>
        </w:div>
        <w:div w:id="81146680">
          <w:marLeft w:val="0"/>
          <w:marRight w:val="0"/>
          <w:marTop w:val="0"/>
          <w:marBottom w:val="120"/>
          <w:divBdr>
            <w:top w:val="none" w:sz="0" w:space="0" w:color="auto"/>
            <w:left w:val="none" w:sz="0" w:space="0" w:color="auto"/>
            <w:bottom w:val="none" w:sz="0" w:space="0" w:color="auto"/>
            <w:right w:val="none" w:sz="0" w:space="0" w:color="auto"/>
          </w:divBdr>
        </w:div>
        <w:div w:id="71658841">
          <w:marLeft w:val="0"/>
          <w:marRight w:val="0"/>
          <w:marTop w:val="0"/>
          <w:marBottom w:val="120"/>
          <w:divBdr>
            <w:top w:val="none" w:sz="0" w:space="0" w:color="auto"/>
            <w:left w:val="none" w:sz="0" w:space="0" w:color="auto"/>
            <w:bottom w:val="none" w:sz="0" w:space="0" w:color="auto"/>
            <w:right w:val="none" w:sz="0" w:space="0" w:color="auto"/>
          </w:divBdr>
        </w:div>
        <w:div w:id="723722722">
          <w:marLeft w:val="0"/>
          <w:marRight w:val="0"/>
          <w:marTop w:val="0"/>
          <w:marBottom w:val="120"/>
          <w:divBdr>
            <w:top w:val="none" w:sz="0" w:space="0" w:color="auto"/>
            <w:left w:val="none" w:sz="0" w:space="0" w:color="auto"/>
            <w:bottom w:val="none" w:sz="0" w:space="0" w:color="auto"/>
            <w:right w:val="none" w:sz="0" w:space="0" w:color="auto"/>
          </w:divBdr>
        </w:div>
        <w:div w:id="1768109830">
          <w:marLeft w:val="0"/>
          <w:marRight w:val="0"/>
          <w:marTop w:val="0"/>
          <w:marBottom w:val="120"/>
          <w:divBdr>
            <w:top w:val="none" w:sz="0" w:space="0" w:color="auto"/>
            <w:left w:val="none" w:sz="0" w:space="0" w:color="auto"/>
            <w:bottom w:val="none" w:sz="0" w:space="0" w:color="auto"/>
            <w:right w:val="none" w:sz="0" w:space="0" w:color="auto"/>
          </w:divBdr>
        </w:div>
        <w:div w:id="1959024962">
          <w:marLeft w:val="0"/>
          <w:marRight w:val="0"/>
          <w:marTop w:val="0"/>
          <w:marBottom w:val="120"/>
          <w:divBdr>
            <w:top w:val="none" w:sz="0" w:space="0" w:color="auto"/>
            <w:left w:val="none" w:sz="0" w:space="0" w:color="auto"/>
            <w:bottom w:val="none" w:sz="0" w:space="0" w:color="auto"/>
            <w:right w:val="none" w:sz="0" w:space="0" w:color="auto"/>
          </w:divBdr>
        </w:div>
        <w:div w:id="1545020227">
          <w:marLeft w:val="0"/>
          <w:marRight w:val="0"/>
          <w:marTop w:val="0"/>
          <w:marBottom w:val="120"/>
          <w:divBdr>
            <w:top w:val="none" w:sz="0" w:space="0" w:color="auto"/>
            <w:left w:val="none" w:sz="0" w:space="0" w:color="auto"/>
            <w:bottom w:val="none" w:sz="0" w:space="0" w:color="auto"/>
            <w:right w:val="none" w:sz="0" w:space="0" w:color="auto"/>
          </w:divBdr>
        </w:div>
        <w:div w:id="1405491105">
          <w:marLeft w:val="0"/>
          <w:marRight w:val="0"/>
          <w:marTop w:val="0"/>
          <w:marBottom w:val="120"/>
          <w:divBdr>
            <w:top w:val="none" w:sz="0" w:space="0" w:color="auto"/>
            <w:left w:val="none" w:sz="0" w:space="0" w:color="auto"/>
            <w:bottom w:val="none" w:sz="0" w:space="0" w:color="auto"/>
            <w:right w:val="none" w:sz="0" w:space="0" w:color="auto"/>
          </w:divBdr>
        </w:div>
      </w:divsChild>
    </w:div>
    <w:div w:id="1580291739">
      <w:bodyDiv w:val="1"/>
      <w:marLeft w:val="0"/>
      <w:marRight w:val="0"/>
      <w:marTop w:val="0"/>
      <w:marBottom w:val="0"/>
      <w:divBdr>
        <w:top w:val="none" w:sz="0" w:space="0" w:color="auto"/>
        <w:left w:val="none" w:sz="0" w:space="0" w:color="auto"/>
        <w:bottom w:val="none" w:sz="0" w:space="0" w:color="auto"/>
        <w:right w:val="none" w:sz="0" w:space="0" w:color="auto"/>
      </w:divBdr>
    </w:div>
    <w:div w:id="1618483417">
      <w:bodyDiv w:val="1"/>
      <w:marLeft w:val="0"/>
      <w:marRight w:val="0"/>
      <w:marTop w:val="0"/>
      <w:marBottom w:val="0"/>
      <w:divBdr>
        <w:top w:val="none" w:sz="0" w:space="0" w:color="auto"/>
        <w:left w:val="none" w:sz="0" w:space="0" w:color="auto"/>
        <w:bottom w:val="none" w:sz="0" w:space="0" w:color="auto"/>
        <w:right w:val="none" w:sz="0" w:space="0" w:color="auto"/>
      </w:divBdr>
    </w:div>
    <w:div w:id="1641422123">
      <w:bodyDiv w:val="1"/>
      <w:marLeft w:val="0"/>
      <w:marRight w:val="0"/>
      <w:marTop w:val="0"/>
      <w:marBottom w:val="0"/>
      <w:divBdr>
        <w:top w:val="none" w:sz="0" w:space="0" w:color="auto"/>
        <w:left w:val="none" w:sz="0" w:space="0" w:color="auto"/>
        <w:bottom w:val="none" w:sz="0" w:space="0" w:color="auto"/>
        <w:right w:val="none" w:sz="0" w:space="0" w:color="auto"/>
      </w:divBdr>
    </w:div>
    <w:div w:id="1788311390">
      <w:bodyDiv w:val="1"/>
      <w:marLeft w:val="0"/>
      <w:marRight w:val="0"/>
      <w:marTop w:val="0"/>
      <w:marBottom w:val="0"/>
      <w:divBdr>
        <w:top w:val="none" w:sz="0" w:space="0" w:color="auto"/>
        <w:left w:val="none" w:sz="0" w:space="0" w:color="auto"/>
        <w:bottom w:val="none" w:sz="0" w:space="0" w:color="auto"/>
        <w:right w:val="none" w:sz="0" w:space="0" w:color="auto"/>
      </w:divBdr>
    </w:div>
    <w:div w:id="18546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xmlns=""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BF70-C6FD-40F4-9DE5-BD42873E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Simpson - Vice President GSBS</dc:creator>
  <cp:lastModifiedBy>setup</cp:lastModifiedBy>
  <cp:revision>2</cp:revision>
  <cp:lastPrinted>2018-12-07T09:14:00Z</cp:lastPrinted>
  <dcterms:created xsi:type="dcterms:W3CDTF">2018-12-07T09:14:00Z</dcterms:created>
  <dcterms:modified xsi:type="dcterms:W3CDTF">2018-12-07T09:14:00Z</dcterms:modified>
</cp:coreProperties>
</file>