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EAF7" w14:textId="77777777" w:rsidR="00E87893" w:rsidRPr="00CA39E6" w:rsidRDefault="00E87893" w:rsidP="00E87893">
      <w:pPr>
        <w:rPr>
          <w:b/>
          <w:u w:val="single"/>
        </w:rPr>
      </w:pPr>
      <w:r>
        <w:rPr>
          <w:b/>
          <w:u w:val="single"/>
        </w:rPr>
        <w:t>London Council Trimester A</w:t>
      </w:r>
      <w:r w:rsidRPr="00CA39E6">
        <w:rPr>
          <w:b/>
          <w:u w:val="single"/>
        </w:rPr>
        <w:t xml:space="preserve"> </w:t>
      </w:r>
      <w:r>
        <w:rPr>
          <w:b/>
          <w:u w:val="single"/>
        </w:rPr>
        <w:t>(2) 2024</w:t>
      </w:r>
    </w:p>
    <w:p w14:paraId="4D2BF692" w14:textId="77777777" w:rsidR="00E87893" w:rsidRDefault="00E87893" w:rsidP="00E87893">
      <w:r w:rsidRPr="00CA39E6">
        <w:rPr>
          <w:b/>
        </w:rPr>
        <w:t>Date</w:t>
      </w:r>
      <w:r>
        <w:t>: Thursday 12</w:t>
      </w:r>
      <w:r w:rsidRPr="0085601F">
        <w:rPr>
          <w:vertAlign w:val="superscript"/>
        </w:rPr>
        <w:t>th</w:t>
      </w:r>
      <w:r>
        <w:t xml:space="preserve"> December 2024</w:t>
      </w:r>
    </w:p>
    <w:p w14:paraId="2A9F2E02" w14:textId="77777777" w:rsidR="00E87893" w:rsidRDefault="00E87893" w:rsidP="00E87893">
      <w:r w:rsidRPr="00CA39E6">
        <w:rPr>
          <w:b/>
        </w:rPr>
        <w:t>Time</w:t>
      </w:r>
      <w:r>
        <w:t xml:space="preserve">: 4pm – 5.30pm </w:t>
      </w:r>
    </w:p>
    <w:p w14:paraId="37B4DCF1" w14:textId="77777777" w:rsidR="00E87893" w:rsidRPr="00C3125A" w:rsidRDefault="00E87893" w:rsidP="00E87893">
      <w:pPr>
        <w:rPr>
          <w:rFonts w:ascii="Segoe UI" w:eastAsia="Times New Roman" w:hAnsi="Segoe UI" w:cs="Segoe UI"/>
          <w:color w:val="FF0000"/>
          <w:lang w:val="en-US"/>
        </w:rPr>
      </w:pPr>
      <w:r w:rsidRPr="00CA39E6">
        <w:rPr>
          <w:b/>
        </w:rPr>
        <w:t>Location</w:t>
      </w:r>
      <w:r>
        <w:t>: GCU London Campus, Fashion Street, Room 1.14 and MS Teams</w:t>
      </w:r>
    </w:p>
    <w:p w14:paraId="308CD7B4" w14:textId="77777777" w:rsidR="00E87893" w:rsidRDefault="00E87893" w:rsidP="00E87893">
      <w:r w:rsidRPr="00CA39E6">
        <w:rPr>
          <w:b/>
        </w:rPr>
        <w:t>Chair</w:t>
      </w:r>
      <w:r>
        <w:t>: Imtiyaz Ali Mohammad / Ellie Neilson</w:t>
      </w:r>
    </w:p>
    <w:p w14:paraId="263BD92D" w14:textId="77777777" w:rsidR="00E87893" w:rsidRDefault="00E87893" w:rsidP="00E87893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>
        <w:t>: Ellie Neilson</w:t>
      </w:r>
    </w:p>
    <w:p w14:paraId="4576587F" w14:textId="08DB6D2A" w:rsidR="008A1F8F" w:rsidRPr="003B268A" w:rsidRDefault="00E87893" w:rsidP="00D8171C">
      <w:r w:rsidRPr="00CA39E6">
        <w:rPr>
          <w:b/>
        </w:rPr>
        <w:t>Attendees</w:t>
      </w:r>
      <w:r>
        <w:t xml:space="preserve">: </w:t>
      </w:r>
      <w:r w:rsidRPr="003B268A">
        <w:t xml:space="preserve">Imtiyaz Ali Mohammad [IAM] (London Officer), Osho </w:t>
      </w:r>
      <w:r w:rsidR="00520F59" w:rsidRPr="003B268A">
        <w:t>Ademola</w:t>
      </w:r>
      <w:r w:rsidR="00520F59">
        <w:t xml:space="preserve"> </w:t>
      </w:r>
      <w:r w:rsidRPr="003B268A">
        <w:t>[</w:t>
      </w:r>
      <w:r w:rsidR="00520F59">
        <w:t>OA</w:t>
      </w:r>
      <w:r w:rsidRPr="003B268A">
        <w:t>] (Research Representative), Peter Jones [PJ] (Director of London), Ellie Neilson [EN] (Student Engagement Coordinator), Alice Putter [AP] (Student Belonging Coordinator), London Class Reps</w:t>
      </w:r>
      <w:r w:rsidR="008F73A0" w:rsidRPr="003B268A">
        <w:t xml:space="preserve"> (see table below)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60"/>
        <w:gridCol w:w="5774"/>
      </w:tblGrid>
      <w:tr w:rsidR="00544D96" w:rsidRPr="00544D96" w14:paraId="13B9AB65" w14:textId="77777777" w:rsidTr="00544D96">
        <w:trPr>
          <w:trHeight w:val="310"/>
        </w:trPr>
        <w:tc>
          <w:tcPr>
            <w:tcW w:w="3860" w:type="dxa"/>
            <w:hideMark/>
          </w:tcPr>
          <w:p w14:paraId="4453E872" w14:textId="77777777" w:rsidR="00544D96" w:rsidRPr="00544D96" w:rsidRDefault="00544D96" w:rsidP="00544D96">
            <w:r w:rsidRPr="00544D96">
              <w:t>Chukwuebuka Kamen</w:t>
            </w:r>
          </w:p>
        </w:tc>
        <w:tc>
          <w:tcPr>
            <w:tcW w:w="5774" w:type="dxa"/>
            <w:noWrap/>
            <w:hideMark/>
          </w:tcPr>
          <w:p w14:paraId="62092412" w14:textId="77777777" w:rsidR="00544D96" w:rsidRPr="00544D96" w:rsidRDefault="00544D96" w:rsidP="00544D96">
            <w:r w:rsidRPr="00544D96">
              <w:t>International Management and Business Development</w:t>
            </w:r>
          </w:p>
        </w:tc>
      </w:tr>
      <w:tr w:rsidR="00544D96" w:rsidRPr="00544D96" w14:paraId="3691D86D" w14:textId="77777777" w:rsidTr="00544D96">
        <w:trPr>
          <w:trHeight w:val="310"/>
        </w:trPr>
        <w:tc>
          <w:tcPr>
            <w:tcW w:w="3860" w:type="dxa"/>
            <w:hideMark/>
          </w:tcPr>
          <w:p w14:paraId="0D62F023" w14:textId="77777777" w:rsidR="00544D96" w:rsidRPr="00544D96" w:rsidRDefault="00544D96" w:rsidP="00544D96">
            <w:r w:rsidRPr="00544D96">
              <w:t xml:space="preserve">Zainab Zaki Bhure </w:t>
            </w:r>
          </w:p>
        </w:tc>
        <w:tc>
          <w:tcPr>
            <w:tcW w:w="5774" w:type="dxa"/>
            <w:noWrap/>
            <w:hideMark/>
          </w:tcPr>
          <w:p w14:paraId="27A3160E" w14:textId="77777777" w:rsidR="00544D96" w:rsidRPr="00544D96" w:rsidRDefault="00544D96" w:rsidP="00544D96">
            <w:r w:rsidRPr="00544D96">
              <w:t>Fashion and Lifestyle Marketing</w:t>
            </w:r>
          </w:p>
        </w:tc>
      </w:tr>
      <w:tr w:rsidR="00544D96" w:rsidRPr="00544D96" w14:paraId="15F4F82D" w14:textId="77777777" w:rsidTr="00544D96">
        <w:trPr>
          <w:trHeight w:val="310"/>
        </w:trPr>
        <w:tc>
          <w:tcPr>
            <w:tcW w:w="3860" w:type="dxa"/>
            <w:hideMark/>
          </w:tcPr>
          <w:p w14:paraId="053A6978" w14:textId="77777777" w:rsidR="00544D96" w:rsidRPr="003B268A" w:rsidRDefault="00544D96" w:rsidP="00544D96">
            <w:r w:rsidRPr="003B268A">
              <w:t>Eileen Martin</w:t>
            </w:r>
          </w:p>
        </w:tc>
        <w:tc>
          <w:tcPr>
            <w:tcW w:w="5774" w:type="dxa"/>
            <w:noWrap/>
            <w:hideMark/>
          </w:tcPr>
          <w:p w14:paraId="2CECDD5D" w14:textId="77777777" w:rsidR="00544D96" w:rsidRPr="00544D96" w:rsidRDefault="00544D96" w:rsidP="00544D96">
            <w:r w:rsidRPr="00544D96">
              <w:t>International Management and Business Development</w:t>
            </w:r>
          </w:p>
        </w:tc>
      </w:tr>
      <w:tr w:rsidR="00544D96" w:rsidRPr="003B268A" w14:paraId="08290127" w14:textId="77777777" w:rsidTr="00544D96">
        <w:trPr>
          <w:trHeight w:val="310"/>
        </w:trPr>
        <w:tc>
          <w:tcPr>
            <w:tcW w:w="3860" w:type="dxa"/>
            <w:hideMark/>
          </w:tcPr>
          <w:p w14:paraId="71E1A372" w14:textId="77777777" w:rsidR="00544D96" w:rsidRPr="003B268A" w:rsidRDefault="00544D96" w:rsidP="00544D96">
            <w:r w:rsidRPr="003B268A">
              <w:t>Linda Hemeson</w:t>
            </w:r>
          </w:p>
        </w:tc>
        <w:tc>
          <w:tcPr>
            <w:tcW w:w="5774" w:type="dxa"/>
            <w:noWrap/>
            <w:hideMark/>
          </w:tcPr>
          <w:p w14:paraId="78484917" w14:textId="77777777" w:rsidR="00544D96" w:rsidRPr="003B268A" w:rsidRDefault="00544D96" w:rsidP="00544D96">
            <w:r w:rsidRPr="003B268A">
              <w:t>International Management and Business Development</w:t>
            </w:r>
          </w:p>
        </w:tc>
      </w:tr>
    </w:tbl>
    <w:p w14:paraId="6B8989ED" w14:textId="77777777" w:rsidR="00220282" w:rsidRPr="003B268A" w:rsidRDefault="00220282" w:rsidP="00D8171C"/>
    <w:p w14:paraId="167D48A1" w14:textId="2AF23E2B" w:rsidR="00C93264" w:rsidRPr="003B268A" w:rsidRDefault="00D8171C" w:rsidP="003D76CC">
      <w:r w:rsidRPr="003B268A">
        <w:rPr>
          <w:b/>
        </w:rPr>
        <w:t>Apologies</w:t>
      </w:r>
      <w:r w:rsidRPr="003B268A">
        <w:t>:</w:t>
      </w:r>
      <w:r w:rsidR="002D4998" w:rsidRPr="003B268A">
        <w:t xml:space="preserve"> </w:t>
      </w:r>
      <w:r w:rsidR="009F37DD" w:rsidRPr="003B268A">
        <w:t xml:space="preserve">Wilfred Obi [WO] (Student President), </w:t>
      </w:r>
      <w:r w:rsidR="003E3B5E" w:rsidRPr="003B268A">
        <w:t>London Class Reps (see table below)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3B268A" w:rsidRPr="003B268A" w14:paraId="382C2FA5" w14:textId="77777777" w:rsidTr="003B268A">
        <w:trPr>
          <w:trHeight w:val="290"/>
        </w:trPr>
        <w:tc>
          <w:tcPr>
            <w:tcW w:w="3823" w:type="dxa"/>
            <w:noWrap/>
          </w:tcPr>
          <w:p w14:paraId="5F5801F5" w14:textId="3B69DCA1" w:rsidR="003B268A" w:rsidRPr="003B268A" w:rsidRDefault="003B268A" w:rsidP="003B268A">
            <w:r w:rsidRPr="003B268A">
              <w:t xml:space="preserve">Nadia Gaudino </w:t>
            </w:r>
          </w:p>
        </w:tc>
        <w:tc>
          <w:tcPr>
            <w:tcW w:w="5811" w:type="dxa"/>
          </w:tcPr>
          <w:p w14:paraId="4E4FFA0E" w14:textId="6741E7C0" w:rsidR="003B268A" w:rsidRPr="003B268A" w:rsidRDefault="003B268A" w:rsidP="003B268A">
            <w:r w:rsidRPr="003B268A">
              <w:t>Fashion and Lifestyle Marketing</w:t>
            </w:r>
          </w:p>
        </w:tc>
      </w:tr>
      <w:tr w:rsidR="003B268A" w:rsidRPr="003B268A" w14:paraId="524F1B84" w14:textId="77777777" w:rsidTr="003B268A">
        <w:trPr>
          <w:trHeight w:val="290"/>
        </w:trPr>
        <w:tc>
          <w:tcPr>
            <w:tcW w:w="3823" w:type="dxa"/>
            <w:noWrap/>
          </w:tcPr>
          <w:p w14:paraId="122CB1DF" w14:textId="25F2802E" w:rsidR="003B268A" w:rsidRPr="003B268A" w:rsidRDefault="003B268A" w:rsidP="003B268A">
            <w:r w:rsidRPr="003B268A">
              <w:t xml:space="preserve">Ronita Das </w:t>
            </w:r>
          </w:p>
        </w:tc>
        <w:tc>
          <w:tcPr>
            <w:tcW w:w="5811" w:type="dxa"/>
          </w:tcPr>
          <w:p w14:paraId="57B08530" w14:textId="632C3149" w:rsidR="003B268A" w:rsidRPr="003B268A" w:rsidRDefault="003B268A" w:rsidP="003B268A">
            <w:r w:rsidRPr="003B268A">
              <w:t>MBA Luxury Brand Management</w:t>
            </w:r>
          </w:p>
        </w:tc>
      </w:tr>
      <w:tr w:rsidR="003B268A" w:rsidRPr="003B268A" w14:paraId="469BCE92" w14:textId="77777777" w:rsidTr="003B268A">
        <w:trPr>
          <w:trHeight w:val="290"/>
        </w:trPr>
        <w:tc>
          <w:tcPr>
            <w:tcW w:w="3823" w:type="dxa"/>
            <w:noWrap/>
          </w:tcPr>
          <w:p w14:paraId="27431270" w14:textId="0EECD515" w:rsidR="003B268A" w:rsidRPr="003B268A" w:rsidRDefault="003B268A" w:rsidP="003B268A">
            <w:pPr>
              <w:rPr>
                <w:rFonts w:ascii="Calibri" w:eastAsia="Times New Roman" w:hAnsi="Calibri" w:cs="Calibri"/>
                <w:lang w:eastAsia="en-GB"/>
              </w:rPr>
            </w:pPr>
            <w:r w:rsidRPr="003B268A">
              <w:t xml:space="preserve">Sandra Dsouza </w:t>
            </w:r>
          </w:p>
        </w:tc>
        <w:tc>
          <w:tcPr>
            <w:tcW w:w="5811" w:type="dxa"/>
          </w:tcPr>
          <w:p w14:paraId="53270869" w14:textId="2EB72F77" w:rsidR="003B268A" w:rsidRPr="003B268A" w:rsidRDefault="003B268A" w:rsidP="003B268A">
            <w:pPr>
              <w:rPr>
                <w:rFonts w:ascii="Calibri" w:eastAsia="Times New Roman" w:hAnsi="Calibri" w:cs="Calibri"/>
                <w:lang w:eastAsia="en-GB"/>
              </w:rPr>
            </w:pPr>
            <w:r w:rsidRPr="003B268A">
              <w:t>International Banking and Finance</w:t>
            </w:r>
          </w:p>
        </w:tc>
      </w:tr>
    </w:tbl>
    <w:p w14:paraId="3FDF7297" w14:textId="77777777" w:rsidR="00C66DCC" w:rsidRDefault="00C66DCC" w:rsidP="003D76CC"/>
    <w:p w14:paraId="39391457" w14:textId="77777777" w:rsidR="008A1F8F" w:rsidRDefault="008A1F8F" w:rsidP="003D76CC"/>
    <w:p w14:paraId="5D5B46A4" w14:textId="77777777" w:rsidR="00AC1011" w:rsidRDefault="00AC1011" w:rsidP="003D76CC"/>
    <w:p w14:paraId="77603ACC" w14:textId="77777777" w:rsidR="00E87893" w:rsidRDefault="00E87893" w:rsidP="003D76CC"/>
    <w:p w14:paraId="6B3D908D" w14:textId="77777777" w:rsidR="003B268A" w:rsidRPr="0092071B" w:rsidRDefault="003B268A" w:rsidP="003D76CC"/>
    <w:p w14:paraId="7A3BEA50" w14:textId="77777777" w:rsidR="000276B9" w:rsidRPr="00F07A1A" w:rsidRDefault="00F07A1A" w:rsidP="003D76CC">
      <w:pPr>
        <w:rPr>
          <w:b/>
        </w:rPr>
      </w:pPr>
      <w:r w:rsidRPr="00F07A1A">
        <w:rPr>
          <w:b/>
        </w:rPr>
        <w:lastRenderedPageBreak/>
        <w:t>Agenda:</w:t>
      </w:r>
    </w:p>
    <w:tbl>
      <w:tblPr>
        <w:tblStyle w:val="TableGrid"/>
        <w:tblW w:w="13342" w:type="dxa"/>
        <w:tblLook w:val="04A0" w:firstRow="1" w:lastRow="0" w:firstColumn="1" w:lastColumn="0" w:noHBand="0" w:noVBand="1"/>
      </w:tblPr>
      <w:tblGrid>
        <w:gridCol w:w="2445"/>
        <w:gridCol w:w="7153"/>
        <w:gridCol w:w="3744"/>
      </w:tblGrid>
      <w:tr w:rsidR="00F25E83" w14:paraId="316472DF" w14:textId="77777777" w:rsidTr="001336A1">
        <w:trPr>
          <w:trHeight w:val="299"/>
        </w:trPr>
        <w:tc>
          <w:tcPr>
            <w:tcW w:w="2445" w:type="dxa"/>
            <w:shd w:val="clear" w:color="auto" w:fill="D9D9D9" w:themeFill="background1" w:themeFillShade="D9"/>
          </w:tcPr>
          <w:p w14:paraId="028EE17A" w14:textId="77777777" w:rsidR="00F25E83" w:rsidRPr="001336A1" w:rsidRDefault="00F25E83" w:rsidP="00A75EB6">
            <w:pPr>
              <w:rPr>
                <w:bCs/>
              </w:rPr>
            </w:pPr>
            <w:r w:rsidRPr="001336A1">
              <w:rPr>
                <w:bCs/>
              </w:rPr>
              <w:t>Number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E6CA7CA" w14:textId="77777777" w:rsidR="00F25E83" w:rsidRPr="001336A1" w:rsidRDefault="00F25E83" w:rsidP="00A75EB6">
            <w:pPr>
              <w:rPr>
                <w:bCs/>
              </w:rPr>
            </w:pPr>
            <w:r w:rsidRPr="001336A1">
              <w:rPr>
                <w:bCs/>
              </w:rPr>
              <w:t>Item</w:t>
            </w:r>
          </w:p>
        </w:tc>
        <w:tc>
          <w:tcPr>
            <w:tcW w:w="3744" w:type="dxa"/>
            <w:shd w:val="clear" w:color="auto" w:fill="D9D9D9" w:themeFill="background1" w:themeFillShade="D9"/>
          </w:tcPr>
          <w:p w14:paraId="696DB923" w14:textId="77777777" w:rsidR="00F25E83" w:rsidRPr="001336A1" w:rsidRDefault="00F25E83" w:rsidP="00A75EB6">
            <w:pPr>
              <w:rPr>
                <w:bCs/>
              </w:rPr>
            </w:pPr>
            <w:r w:rsidRPr="001336A1">
              <w:rPr>
                <w:bCs/>
              </w:rPr>
              <w:t>Lead</w:t>
            </w:r>
          </w:p>
        </w:tc>
      </w:tr>
      <w:tr w:rsidR="00F25E83" w14:paraId="7C119741" w14:textId="77777777" w:rsidTr="00F25E83">
        <w:trPr>
          <w:trHeight w:val="299"/>
        </w:trPr>
        <w:tc>
          <w:tcPr>
            <w:tcW w:w="2445" w:type="dxa"/>
          </w:tcPr>
          <w:p w14:paraId="759791DA" w14:textId="77777777" w:rsidR="00F25E83" w:rsidRDefault="00F25E83" w:rsidP="00A75EB6">
            <w:r>
              <w:t>1</w:t>
            </w:r>
          </w:p>
        </w:tc>
        <w:tc>
          <w:tcPr>
            <w:tcW w:w="7153" w:type="dxa"/>
          </w:tcPr>
          <w:p w14:paraId="52C344EA" w14:textId="77777777" w:rsidR="00F25E83" w:rsidRDefault="00F25E83" w:rsidP="00A75EB6">
            <w:r>
              <w:t xml:space="preserve">Previous minutes and actions </w:t>
            </w:r>
          </w:p>
        </w:tc>
        <w:tc>
          <w:tcPr>
            <w:tcW w:w="3744" w:type="dxa"/>
          </w:tcPr>
          <w:p w14:paraId="2837B46E" w14:textId="77777777" w:rsidR="00F25E83" w:rsidRDefault="00F25E83" w:rsidP="00A75EB6">
            <w:r>
              <w:t>EN</w:t>
            </w:r>
          </w:p>
        </w:tc>
      </w:tr>
      <w:tr w:rsidR="00F25E83" w14:paraId="7451D5FB" w14:textId="77777777" w:rsidTr="00F25E83">
        <w:trPr>
          <w:trHeight w:val="311"/>
        </w:trPr>
        <w:tc>
          <w:tcPr>
            <w:tcW w:w="2445" w:type="dxa"/>
          </w:tcPr>
          <w:p w14:paraId="37B35833" w14:textId="3420A7B6" w:rsidR="00F25E83" w:rsidRDefault="00E87893" w:rsidP="00A75EB6">
            <w:r>
              <w:t>2</w:t>
            </w:r>
          </w:p>
        </w:tc>
        <w:tc>
          <w:tcPr>
            <w:tcW w:w="7153" w:type="dxa"/>
          </w:tcPr>
          <w:p w14:paraId="764B6D4C" w14:textId="0F472AF0" w:rsidR="00F25E83" w:rsidRDefault="00056027" w:rsidP="00A75EB6">
            <w:r>
              <w:t>Update from London Officer</w:t>
            </w:r>
          </w:p>
        </w:tc>
        <w:tc>
          <w:tcPr>
            <w:tcW w:w="3744" w:type="dxa"/>
          </w:tcPr>
          <w:p w14:paraId="46ACF578" w14:textId="3F10A4B4" w:rsidR="00F25E83" w:rsidRDefault="00056027" w:rsidP="00A75EB6">
            <w:r>
              <w:t>IAM</w:t>
            </w:r>
          </w:p>
        </w:tc>
      </w:tr>
      <w:tr w:rsidR="00056027" w14:paraId="02D1CF7E" w14:textId="77777777" w:rsidTr="00F25E83">
        <w:trPr>
          <w:trHeight w:val="311"/>
        </w:trPr>
        <w:tc>
          <w:tcPr>
            <w:tcW w:w="2445" w:type="dxa"/>
          </w:tcPr>
          <w:p w14:paraId="668CB172" w14:textId="3846F475" w:rsidR="00056027" w:rsidRDefault="00E87893" w:rsidP="00056027">
            <w:r>
              <w:t>3</w:t>
            </w:r>
          </w:p>
        </w:tc>
        <w:tc>
          <w:tcPr>
            <w:tcW w:w="7153" w:type="dxa"/>
          </w:tcPr>
          <w:p w14:paraId="3E805E1F" w14:textId="12922696" w:rsidR="00056027" w:rsidRDefault="00056027" w:rsidP="00056027">
            <w:r>
              <w:t xml:space="preserve">Update from Student President </w:t>
            </w:r>
          </w:p>
        </w:tc>
        <w:tc>
          <w:tcPr>
            <w:tcW w:w="3744" w:type="dxa"/>
          </w:tcPr>
          <w:p w14:paraId="5DA7A0D4" w14:textId="0BDF0D34" w:rsidR="00056027" w:rsidRDefault="00056027" w:rsidP="00056027">
            <w:r>
              <w:t>WO</w:t>
            </w:r>
          </w:p>
        </w:tc>
      </w:tr>
      <w:tr w:rsidR="00056027" w14:paraId="4A06131C" w14:textId="77777777" w:rsidTr="00F25E83">
        <w:trPr>
          <w:trHeight w:val="299"/>
        </w:trPr>
        <w:tc>
          <w:tcPr>
            <w:tcW w:w="2445" w:type="dxa"/>
          </w:tcPr>
          <w:p w14:paraId="028AF2C7" w14:textId="151CF9FC" w:rsidR="00056027" w:rsidRDefault="00E87893" w:rsidP="00056027">
            <w:r>
              <w:t>4</w:t>
            </w:r>
          </w:p>
        </w:tc>
        <w:tc>
          <w:tcPr>
            <w:tcW w:w="7153" w:type="dxa"/>
          </w:tcPr>
          <w:p w14:paraId="279061AF" w14:textId="77777777" w:rsidR="00056027" w:rsidRDefault="00056027" w:rsidP="00056027">
            <w:r>
              <w:t>Update from Research Representative</w:t>
            </w:r>
          </w:p>
        </w:tc>
        <w:tc>
          <w:tcPr>
            <w:tcW w:w="3744" w:type="dxa"/>
          </w:tcPr>
          <w:p w14:paraId="6900428D" w14:textId="77777777" w:rsidR="00056027" w:rsidRDefault="00056027" w:rsidP="00056027">
            <w:r>
              <w:t>AJO</w:t>
            </w:r>
          </w:p>
        </w:tc>
      </w:tr>
      <w:tr w:rsidR="00E87893" w14:paraId="1946C27A" w14:textId="77777777" w:rsidTr="00F25E83">
        <w:trPr>
          <w:trHeight w:val="299"/>
        </w:trPr>
        <w:tc>
          <w:tcPr>
            <w:tcW w:w="2445" w:type="dxa"/>
          </w:tcPr>
          <w:p w14:paraId="6210A73D" w14:textId="13AEE4FB" w:rsidR="00E87893" w:rsidRDefault="00E87893" w:rsidP="00E87893">
            <w:r>
              <w:t>5</w:t>
            </w:r>
          </w:p>
        </w:tc>
        <w:tc>
          <w:tcPr>
            <w:tcW w:w="7153" w:type="dxa"/>
          </w:tcPr>
          <w:p w14:paraId="33ECB909" w14:textId="44F363B4" w:rsidR="00E87893" w:rsidRDefault="00E87893" w:rsidP="00E87893">
            <w:r>
              <w:t>Update from Director of London</w:t>
            </w:r>
          </w:p>
        </w:tc>
        <w:tc>
          <w:tcPr>
            <w:tcW w:w="3744" w:type="dxa"/>
          </w:tcPr>
          <w:p w14:paraId="1B835B00" w14:textId="4844CC7A" w:rsidR="00E87893" w:rsidRDefault="00E87893" w:rsidP="00E87893">
            <w:r>
              <w:t>PJ</w:t>
            </w:r>
          </w:p>
        </w:tc>
      </w:tr>
      <w:tr w:rsidR="00E87893" w14:paraId="5FF022C6" w14:textId="77777777" w:rsidTr="00F25E83">
        <w:trPr>
          <w:trHeight w:val="299"/>
        </w:trPr>
        <w:tc>
          <w:tcPr>
            <w:tcW w:w="2445" w:type="dxa"/>
          </w:tcPr>
          <w:p w14:paraId="4DE6624D" w14:textId="77777777" w:rsidR="00E87893" w:rsidRDefault="00E87893" w:rsidP="00E87893">
            <w:r>
              <w:t>6</w:t>
            </w:r>
          </w:p>
        </w:tc>
        <w:tc>
          <w:tcPr>
            <w:tcW w:w="7153" w:type="dxa"/>
          </w:tcPr>
          <w:p w14:paraId="1A55F4C0" w14:textId="77777777" w:rsidR="00E87893" w:rsidRDefault="00E87893" w:rsidP="00E87893">
            <w:r>
              <w:t xml:space="preserve">Student feedback </w:t>
            </w:r>
          </w:p>
          <w:p w14:paraId="6E9B2158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6.1 learning resources &amp; facilities</w:t>
            </w:r>
          </w:p>
          <w:p w14:paraId="505B24A1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6.2 assessment &amp; feedback</w:t>
            </w:r>
          </w:p>
          <w:p w14:paraId="53991179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6.3 academic support &amp; guidance</w:t>
            </w:r>
          </w:p>
          <w:p w14:paraId="324038C2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6.4 campus, community, and belonging</w:t>
            </w:r>
          </w:p>
          <w:p w14:paraId="64CE303C" w14:textId="77777777" w:rsidR="00E87893" w:rsidRDefault="00E87893" w:rsidP="00E87893">
            <w:pPr>
              <w:pStyle w:val="ListParagraph"/>
              <w:numPr>
                <w:ilvl w:val="0"/>
                <w:numId w:val="1"/>
              </w:numPr>
            </w:pPr>
            <w:r>
              <w:t>6.5 any other business</w:t>
            </w:r>
          </w:p>
        </w:tc>
        <w:tc>
          <w:tcPr>
            <w:tcW w:w="3744" w:type="dxa"/>
          </w:tcPr>
          <w:p w14:paraId="551D4BC2" w14:textId="77777777" w:rsidR="00E87893" w:rsidRDefault="00E87893" w:rsidP="00E87893">
            <w:r>
              <w:t>IAM/EN/Class Reps</w:t>
            </w:r>
          </w:p>
        </w:tc>
      </w:tr>
      <w:tr w:rsidR="00E87893" w14:paraId="4BD55AC3" w14:textId="77777777" w:rsidTr="00F25E83">
        <w:trPr>
          <w:trHeight w:val="299"/>
        </w:trPr>
        <w:tc>
          <w:tcPr>
            <w:tcW w:w="2445" w:type="dxa"/>
          </w:tcPr>
          <w:p w14:paraId="1A72E2D8" w14:textId="5A4184A1" w:rsidR="00E87893" w:rsidRDefault="00937F41" w:rsidP="00E87893">
            <w:r>
              <w:t>7</w:t>
            </w:r>
          </w:p>
        </w:tc>
        <w:tc>
          <w:tcPr>
            <w:tcW w:w="7153" w:type="dxa"/>
          </w:tcPr>
          <w:p w14:paraId="447534F0" w14:textId="77777777" w:rsidR="00E87893" w:rsidRDefault="00E87893" w:rsidP="00E87893">
            <w:r>
              <w:t>AOB</w:t>
            </w:r>
          </w:p>
        </w:tc>
        <w:tc>
          <w:tcPr>
            <w:tcW w:w="3744" w:type="dxa"/>
          </w:tcPr>
          <w:p w14:paraId="5F7CA511" w14:textId="77777777" w:rsidR="00E87893" w:rsidRDefault="00E87893" w:rsidP="00E87893">
            <w:r>
              <w:t>IAM/EN</w:t>
            </w:r>
          </w:p>
        </w:tc>
      </w:tr>
      <w:tr w:rsidR="00E87893" w14:paraId="08F9425B" w14:textId="77777777" w:rsidTr="00F25E83">
        <w:trPr>
          <w:trHeight w:val="299"/>
        </w:trPr>
        <w:tc>
          <w:tcPr>
            <w:tcW w:w="2445" w:type="dxa"/>
          </w:tcPr>
          <w:p w14:paraId="0A7B44C6" w14:textId="2C13037E" w:rsidR="00E87893" w:rsidRDefault="00937F41" w:rsidP="00E87893">
            <w:r>
              <w:t>8</w:t>
            </w:r>
          </w:p>
        </w:tc>
        <w:tc>
          <w:tcPr>
            <w:tcW w:w="7153" w:type="dxa"/>
          </w:tcPr>
          <w:p w14:paraId="360A234B" w14:textId="77777777" w:rsidR="00E87893" w:rsidRDefault="00E87893" w:rsidP="00E87893">
            <w:r>
              <w:t xml:space="preserve">Meeting concluded </w:t>
            </w:r>
          </w:p>
        </w:tc>
        <w:tc>
          <w:tcPr>
            <w:tcW w:w="3744" w:type="dxa"/>
          </w:tcPr>
          <w:p w14:paraId="3DF8B309" w14:textId="77777777" w:rsidR="00E87893" w:rsidRDefault="00E87893" w:rsidP="00E87893">
            <w:r>
              <w:t>EN</w:t>
            </w:r>
          </w:p>
        </w:tc>
      </w:tr>
    </w:tbl>
    <w:p w14:paraId="031802BE" w14:textId="77777777" w:rsidR="00461636" w:rsidRDefault="00461636">
      <w:pPr>
        <w:rPr>
          <w:u w:val="single"/>
        </w:rPr>
      </w:pPr>
    </w:p>
    <w:p w14:paraId="4B2DE7B3" w14:textId="77777777" w:rsidR="003D76CC" w:rsidRDefault="003D76CC">
      <w:pPr>
        <w:rPr>
          <w:u w:val="single"/>
        </w:rPr>
      </w:pPr>
      <w:r w:rsidRPr="003D76CC">
        <w:rPr>
          <w:u w:val="single"/>
        </w:rPr>
        <w:t>1. P</w:t>
      </w:r>
      <w:r w:rsidR="00D74704">
        <w:rPr>
          <w:u w:val="single"/>
        </w:rPr>
        <w:t>revious minutes and actions [EN]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4367"/>
        <w:gridCol w:w="8472"/>
      </w:tblGrid>
      <w:tr w:rsidR="00F25E83" w14:paraId="65793891" w14:textId="77777777" w:rsidTr="006C053B">
        <w:trPr>
          <w:trHeight w:val="325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7D944130" w14:textId="77777777" w:rsidR="00F25E83" w:rsidRPr="00F03170" w:rsidRDefault="00F25E83" w:rsidP="00A75EB6">
            <w:r>
              <w:t>Item no.</w:t>
            </w:r>
          </w:p>
        </w:tc>
        <w:tc>
          <w:tcPr>
            <w:tcW w:w="4367" w:type="dxa"/>
            <w:shd w:val="clear" w:color="auto" w:fill="D9D9D9" w:themeFill="background1" w:themeFillShade="D9"/>
            <w:vAlign w:val="center"/>
          </w:tcPr>
          <w:p w14:paraId="3B95C2F4" w14:textId="77777777" w:rsidR="00F25E83" w:rsidRPr="00F03170" w:rsidRDefault="00F25E83" w:rsidP="00A75EB6">
            <w:r>
              <w:t>Action</w:t>
            </w:r>
          </w:p>
        </w:tc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7B64CF7F" w14:textId="63956A3A" w:rsidR="00F25E83" w:rsidRPr="00F03170" w:rsidRDefault="00F25E83" w:rsidP="00A75EB6">
            <w:r>
              <w:t>Update</w:t>
            </w:r>
          </w:p>
        </w:tc>
      </w:tr>
      <w:tr w:rsidR="00E87893" w14:paraId="0EED0139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67BEF36" w14:textId="389B5CB9" w:rsidR="00E87893" w:rsidRPr="00E87893" w:rsidRDefault="00E87893" w:rsidP="00E87893">
            <w:r w:rsidRPr="00E87893">
              <w:t>3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B94D0F9" w14:textId="3B410710" w:rsidR="00E87893" w:rsidRPr="00E87893" w:rsidRDefault="00E87893" w:rsidP="00E87893">
            <w:r w:rsidRPr="00E87893">
              <w:t>IAM to send this issue to PJ before 5.30pm today so he can raise it with the Professional Practice lead at 5.30pm.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672198BA" w14:textId="537326D5" w:rsidR="00E87893" w:rsidRPr="00F25E83" w:rsidRDefault="00703F88" w:rsidP="00E87893">
            <w:r>
              <w:t>C</w:t>
            </w:r>
            <w:r w:rsidR="00920D7A">
              <w:t>harlotte Rutter is working on c</w:t>
            </w:r>
            <w:r>
              <w:t>omms being clarified for students</w:t>
            </w:r>
            <w:r w:rsidR="00920D7A">
              <w:t>.</w:t>
            </w:r>
          </w:p>
        </w:tc>
      </w:tr>
      <w:tr w:rsidR="00E87893" w14:paraId="55182747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35549F88" w14:textId="48B8D331" w:rsidR="00E87893" w:rsidRPr="00E87893" w:rsidRDefault="00E87893" w:rsidP="00E87893">
            <w:r w:rsidRPr="00E87893">
              <w:t>3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A78E440" w14:textId="758AEB98" w:rsidR="00E87893" w:rsidRPr="00E87893" w:rsidRDefault="00E87893" w:rsidP="00E87893">
            <w:r w:rsidRPr="00E87893">
              <w:t>IAM and PJ to discuss communication gap and re-sit issues at their meeting on 28th November.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13779623" w14:textId="77777777" w:rsidR="00E87893" w:rsidRDefault="00520F59" w:rsidP="00E87893">
            <w:r>
              <w:t>28</w:t>
            </w:r>
            <w:r w:rsidRPr="0060105C">
              <w:rPr>
                <w:vertAlign w:val="superscript"/>
              </w:rPr>
              <w:t>th</w:t>
            </w:r>
            <w:r>
              <w:t xml:space="preserve"> Nov meeting postponed to 17</w:t>
            </w:r>
            <w:r w:rsidRPr="00520F59">
              <w:rPr>
                <w:vertAlign w:val="superscript"/>
              </w:rPr>
              <w:t>th</w:t>
            </w:r>
            <w:r>
              <w:t xml:space="preserve"> Dec.</w:t>
            </w:r>
          </w:p>
          <w:p w14:paraId="5AD9156F" w14:textId="3D4CF2D1" w:rsidR="008426F1" w:rsidRPr="00F25E83" w:rsidRDefault="008426F1" w:rsidP="00E87893">
            <w:r w:rsidRPr="008426F1">
              <w:rPr>
                <w:color w:val="C00000"/>
              </w:rPr>
              <w:t xml:space="preserve">IAM and PJ to discuss communication gap and re-sit issues at their meeting on </w:t>
            </w:r>
            <w:r w:rsidRPr="008426F1">
              <w:rPr>
                <w:color w:val="C00000"/>
              </w:rPr>
              <w:t>17</w:t>
            </w:r>
            <w:r w:rsidRPr="008426F1">
              <w:rPr>
                <w:color w:val="C00000"/>
                <w:vertAlign w:val="superscript"/>
              </w:rPr>
              <w:t>th</w:t>
            </w:r>
            <w:r w:rsidRPr="008426F1">
              <w:rPr>
                <w:color w:val="C00000"/>
              </w:rPr>
              <w:t xml:space="preserve"> December.</w:t>
            </w:r>
          </w:p>
        </w:tc>
      </w:tr>
      <w:tr w:rsidR="00E87893" w14:paraId="75D196CC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1AA7B479" w14:textId="6D7D1C87" w:rsidR="00E87893" w:rsidRPr="00E87893" w:rsidRDefault="00E87893" w:rsidP="00E87893">
            <w:r w:rsidRPr="00E87893">
              <w:t>3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EC34C17" w14:textId="41D28680" w:rsidR="00E87893" w:rsidRPr="00E87893" w:rsidRDefault="00E87893" w:rsidP="00E87893">
            <w:r w:rsidRPr="00E87893">
              <w:t>GCU-Vision 2025 to be discussed at the 28</w:t>
            </w:r>
            <w:r w:rsidR="00520F59" w:rsidRPr="00520F59">
              <w:rPr>
                <w:vertAlign w:val="superscript"/>
              </w:rPr>
              <w:t>th</w:t>
            </w:r>
            <w:r w:rsidR="00520F59">
              <w:t xml:space="preserve"> </w:t>
            </w:r>
            <w:r w:rsidRPr="00E87893">
              <w:t xml:space="preserve">November meeting. 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4BD9004C" w14:textId="77777777" w:rsidR="008426F1" w:rsidRDefault="00520F59" w:rsidP="00E87893">
            <w:r>
              <w:t>28</w:t>
            </w:r>
            <w:r w:rsidRPr="0060105C">
              <w:rPr>
                <w:vertAlign w:val="superscript"/>
              </w:rPr>
              <w:t>th</w:t>
            </w:r>
            <w:r>
              <w:t xml:space="preserve"> Nov meeting postponed to 17</w:t>
            </w:r>
            <w:r w:rsidRPr="00520F59">
              <w:rPr>
                <w:vertAlign w:val="superscript"/>
              </w:rPr>
              <w:t>th</w:t>
            </w:r>
            <w:r>
              <w:t xml:space="preserve"> Dec.</w:t>
            </w:r>
            <w:r w:rsidR="008426F1" w:rsidRPr="00E87893">
              <w:t xml:space="preserve"> </w:t>
            </w:r>
          </w:p>
          <w:p w14:paraId="154AE8CC" w14:textId="047C9E05" w:rsidR="00E87893" w:rsidRPr="00F25E83" w:rsidRDefault="008426F1" w:rsidP="00E87893">
            <w:r w:rsidRPr="008426F1">
              <w:rPr>
                <w:color w:val="C00000"/>
              </w:rPr>
              <w:t xml:space="preserve">GCU-Vision 2025 to be discussed at the </w:t>
            </w:r>
            <w:r w:rsidRPr="008426F1">
              <w:rPr>
                <w:color w:val="C00000"/>
              </w:rPr>
              <w:t>17</w:t>
            </w:r>
            <w:r w:rsidRPr="008426F1">
              <w:rPr>
                <w:color w:val="C00000"/>
                <w:vertAlign w:val="superscript"/>
              </w:rPr>
              <w:t>th</w:t>
            </w:r>
            <w:r w:rsidRPr="008426F1">
              <w:rPr>
                <w:color w:val="C00000"/>
              </w:rPr>
              <w:t xml:space="preserve"> December</w:t>
            </w:r>
            <w:r w:rsidRPr="008426F1">
              <w:rPr>
                <w:color w:val="C00000"/>
              </w:rPr>
              <w:t xml:space="preserve"> meeting.</w:t>
            </w:r>
          </w:p>
        </w:tc>
      </w:tr>
      <w:tr w:rsidR="00E87893" w14:paraId="4BAE246F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04931543" w14:textId="1CBDBA0D" w:rsidR="00E87893" w:rsidRPr="00E87893" w:rsidRDefault="00E87893" w:rsidP="00E87893">
            <w:r w:rsidRPr="00E87893">
              <w:t>4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9A35647" w14:textId="35974AC8" w:rsidR="00E87893" w:rsidRPr="00E87893" w:rsidRDefault="00E87893" w:rsidP="00E87893">
            <w:r w:rsidRPr="00E87893">
              <w:t>EN to connect IAM with Sandra Rhule.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2A319858" w14:textId="4690185F" w:rsidR="00E87893" w:rsidRPr="00F25E83" w:rsidRDefault="00937F41" w:rsidP="00E87893">
            <w:r>
              <w:t>IAM and SR</w:t>
            </w:r>
            <w:r w:rsidRPr="008027AE">
              <w:t xml:space="preserve"> </w:t>
            </w:r>
            <w:r w:rsidR="00703F88">
              <w:t xml:space="preserve">are in </w:t>
            </w:r>
            <w:r w:rsidRPr="008027AE">
              <w:t>contact</w:t>
            </w:r>
            <w:r>
              <w:t>. SR has offered to meet with IAM.</w:t>
            </w:r>
          </w:p>
        </w:tc>
      </w:tr>
      <w:tr w:rsidR="00E87893" w14:paraId="692B68EB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2B8A690" w14:textId="081CAE21" w:rsidR="00E87893" w:rsidRPr="00E87893" w:rsidRDefault="00E87893" w:rsidP="00E87893">
            <w:r w:rsidRPr="00E87893">
              <w:lastRenderedPageBreak/>
              <w:t>4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0DAE643" w14:textId="4F50E8CD" w:rsidR="00E87893" w:rsidRPr="00E87893" w:rsidRDefault="00E87893" w:rsidP="00E87893">
            <w:r w:rsidRPr="00E87893">
              <w:t>WO to raise the Students’ Association London office space in a meeting on 18th November with university management.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3E3D85A5" w14:textId="77777777" w:rsidR="00703F88" w:rsidRDefault="00703F88" w:rsidP="00E87893">
            <w:r>
              <w:t>PJ gave update:</w:t>
            </w:r>
          </w:p>
          <w:p w14:paraId="51863697" w14:textId="11C45708" w:rsidR="00E87893" w:rsidRDefault="004E3944" w:rsidP="00E87893">
            <w:r>
              <w:t>GCU London now has estates member</w:t>
            </w:r>
            <w:r w:rsidR="00703F88">
              <w:t xml:space="preserve"> </w:t>
            </w:r>
            <w:r>
              <w:t>based 11-29 Fashion Street</w:t>
            </w:r>
            <w:r w:rsidR="00703F88">
              <w:t xml:space="preserve"> who will be working on this.</w:t>
            </w:r>
          </w:p>
          <w:p w14:paraId="6B86A878" w14:textId="77777777" w:rsidR="004E3944" w:rsidRDefault="004E3944" w:rsidP="00E87893">
            <w:r>
              <w:t>Hot desking rooms in place.</w:t>
            </w:r>
          </w:p>
          <w:p w14:paraId="0A6879DC" w14:textId="77777777" w:rsidR="004E3944" w:rsidRDefault="004E3944" w:rsidP="00E87893">
            <w:r>
              <w:t>Working on branding on London campus.</w:t>
            </w:r>
          </w:p>
          <w:p w14:paraId="11766422" w14:textId="6EA27F88" w:rsidR="004E3944" w:rsidRDefault="004E3944" w:rsidP="00E87893">
            <w:r>
              <w:t xml:space="preserve">1.7 to turn into casual staff/research </w:t>
            </w:r>
            <w:r w:rsidR="005F74BD">
              <w:t>students’</w:t>
            </w:r>
            <w:r>
              <w:t xml:space="preserve"> room</w:t>
            </w:r>
            <w:r w:rsidR="00024038">
              <w:t>.</w:t>
            </w:r>
          </w:p>
          <w:p w14:paraId="05E71497" w14:textId="6B0372EC" w:rsidR="004E3944" w:rsidRDefault="004E3944" w:rsidP="00E87893">
            <w:r>
              <w:t xml:space="preserve">1.14 </w:t>
            </w:r>
            <w:r w:rsidR="00703F88">
              <w:t xml:space="preserve">to </w:t>
            </w:r>
            <w:r>
              <w:t>turn into meeting room/staff coffee room</w:t>
            </w:r>
            <w:r w:rsidR="00024038">
              <w:t>.</w:t>
            </w:r>
          </w:p>
          <w:p w14:paraId="192AFEF3" w14:textId="7E5CC4F0" w:rsidR="004E3944" w:rsidRDefault="004E3944" w:rsidP="00E87893">
            <w:r>
              <w:t xml:space="preserve">1.13 </w:t>
            </w:r>
            <w:r w:rsidR="00703F88">
              <w:t xml:space="preserve">to turn </w:t>
            </w:r>
            <w:r>
              <w:t>into reception desk/area for professional services/visa</w:t>
            </w:r>
            <w:r w:rsidR="00703F88">
              <w:t xml:space="preserve"> where students have access to them</w:t>
            </w:r>
            <w:r w:rsidR="00024038">
              <w:t>.</w:t>
            </w:r>
          </w:p>
          <w:p w14:paraId="6B3A975A" w14:textId="47FC191B" w:rsidR="004E3944" w:rsidRDefault="004E3944" w:rsidP="00E87893">
            <w:r>
              <w:t xml:space="preserve">Computer rooms </w:t>
            </w:r>
            <w:r w:rsidR="00703F88">
              <w:t xml:space="preserve">to </w:t>
            </w:r>
            <w:r>
              <w:t xml:space="preserve">turn </w:t>
            </w:r>
            <w:r w:rsidR="00703F88">
              <w:t>in</w:t>
            </w:r>
            <w:r>
              <w:t>to employability/SA</w:t>
            </w:r>
            <w:r w:rsidR="00703F88">
              <w:t xml:space="preserve"> base</w:t>
            </w:r>
            <w:r w:rsidR="00024038">
              <w:t>.</w:t>
            </w:r>
          </w:p>
          <w:p w14:paraId="690B49EB" w14:textId="2D5C0CA2" w:rsidR="004E3944" w:rsidRDefault="004E3944" w:rsidP="00E87893">
            <w:r>
              <w:t>Reception</w:t>
            </w:r>
            <w:r w:rsidR="00703F88">
              <w:t xml:space="preserve"> to turn</w:t>
            </w:r>
            <w:r>
              <w:t xml:space="preserve"> into IT </w:t>
            </w:r>
            <w:r w:rsidR="00703F88">
              <w:t>base</w:t>
            </w:r>
            <w:r w:rsidR="00024038">
              <w:t>.</w:t>
            </w:r>
          </w:p>
          <w:p w14:paraId="6A47387E" w14:textId="3F5D64F0" w:rsidR="004E3944" w:rsidRDefault="004E3944" w:rsidP="00E87893">
            <w:r>
              <w:t xml:space="preserve">IT room </w:t>
            </w:r>
            <w:r w:rsidR="00703F88">
              <w:t xml:space="preserve">to turn </w:t>
            </w:r>
            <w:r>
              <w:t>into meeting room</w:t>
            </w:r>
            <w:r w:rsidR="00024038">
              <w:t>.</w:t>
            </w:r>
          </w:p>
          <w:p w14:paraId="345D72E4" w14:textId="7CF62CF7" w:rsidR="004E3944" w:rsidRDefault="004E3944" w:rsidP="00E87893">
            <w:r>
              <w:t xml:space="preserve">SMT </w:t>
            </w:r>
            <w:r w:rsidR="00703F88">
              <w:t xml:space="preserve">are now in </w:t>
            </w:r>
            <w:r>
              <w:t xml:space="preserve">one place and </w:t>
            </w:r>
            <w:r w:rsidR="00703F88">
              <w:t>should have an open-door policy</w:t>
            </w:r>
            <w:r w:rsidR="00024038">
              <w:t>.</w:t>
            </w:r>
          </w:p>
          <w:p w14:paraId="173E8E38" w14:textId="77777777" w:rsidR="004E3944" w:rsidRDefault="004E3944" w:rsidP="00E87893"/>
          <w:p w14:paraId="58C06D3B" w14:textId="70BBC5DC" w:rsidR="005F74BD" w:rsidRPr="00F25E83" w:rsidRDefault="00703F88" w:rsidP="00E87893">
            <w:r>
              <w:t>NB: All reps</w:t>
            </w:r>
            <w:r w:rsidR="005F74BD">
              <w:t xml:space="preserve"> agree that </w:t>
            </w:r>
            <w:r>
              <w:t xml:space="preserve">students </w:t>
            </w:r>
            <w:r w:rsidR="005F74BD">
              <w:t>need constructive</w:t>
            </w:r>
            <w:r>
              <w:t xml:space="preserve">, accessible </w:t>
            </w:r>
            <w:r w:rsidR="005F74BD">
              <w:t xml:space="preserve">contact with </w:t>
            </w:r>
            <w:r>
              <w:t>professional services</w:t>
            </w:r>
            <w:r>
              <w:t xml:space="preserve">/visa team, </w:t>
            </w:r>
            <w:r w:rsidR="005F74BD">
              <w:t>and that there</w:t>
            </w:r>
            <w:r>
              <w:t xml:space="preserve"> i</w:t>
            </w:r>
            <w:r w:rsidR="005F74BD">
              <w:t xml:space="preserve">s a need </w:t>
            </w:r>
            <w:r>
              <w:t>for research students to have a dedicated space on campus</w:t>
            </w:r>
            <w:r w:rsidR="00024038">
              <w:t>.</w:t>
            </w:r>
          </w:p>
        </w:tc>
      </w:tr>
      <w:tr w:rsidR="00E87893" w14:paraId="7A4631C3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4164DC35" w14:textId="6DFFDEE1" w:rsidR="00E87893" w:rsidRPr="00E87893" w:rsidRDefault="00E87893" w:rsidP="00E87893">
            <w:r w:rsidRPr="00E87893">
              <w:t>4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560B91D" w14:textId="0C1658D9" w:rsidR="00E87893" w:rsidRPr="00E87893" w:rsidRDefault="00E87893" w:rsidP="00E87893">
            <w:r w:rsidRPr="00E87893">
              <w:t>WO to raise lack of London personal tutors in meeting on 18</w:t>
            </w:r>
            <w:r w:rsidRPr="00E87893">
              <w:rPr>
                <w:vertAlign w:val="superscript"/>
              </w:rPr>
              <w:t>th</w:t>
            </w:r>
            <w:r w:rsidRPr="00E87893">
              <w:t xml:space="preserve"> November with university management.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4DDDC57D" w14:textId="77777777" w:rsidR="00E87893" w:rsidRDefault="006D5F30" w:rsidP="00E87893">
            <w:r>
              <w:t>WO not present to give update.</w:t>
            </w:r>
          </w:p>
          <w:p w14:paraId="7AAA81E5" w14:textId="7F96974A" w:rsidR="00520F59" w:rsidRPr="00F25E83" w:rsidRDefault="00520F59" w:rsidP="00E87893">
            <w:r>
              <w:t>See PJ update on personal tutors in Item 5.</w:t>
            </w:r>
          </w:p>
        </w:tc>
      </w:tr>
      <w:tr w:rsidR="00E87893" w14:paraId="3FF9F785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1F0048A" w14:textId="505B4117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FEB2855" w14:textId="57DCFB67" w:rsidR="00E87893" w:rsidRPr="00E87893" w:rsidRDefault="00E87893" w:rsidP="00E87893">
            <w:r w:rsidRPr="00E87893">
              <w:t xml:space="preserve">NG to send list of databases Fashion students want access to. 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0F32FEAD" w14:textId="77777777" w:rsidR="00E87893" w:rsidRDefault="0060105C" w:rsidP="00E87893">
            <w:r>
              <w:t xml:space="preserve">Library informed EN that Vogue is accessible via GCU. </w:t>
            </w:r>
          </w:p>
          <w:p w14:paraId="1B7704A5" w14:textId="6E7E096F" w:rsidR="0060105C" w:rsidRPr="00F25E83" w:rsidRDefault="0060105C" w:rsidP="00E87893">
            <w:r>
              <w:t>See item below for other databases.</w:t>
            </w:r>
          </w:p>
        </w:tc>
      </w:tr>
      <w:tr w:rsidR="00E87893" w14:paraId="733F91E7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3999164" w14:textId="53A57569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56B8EA1" w14:textId="0D961291" w:rsidR="00E87893" w:rsidRPr="00E87893" w:rsidRDefault="00E87893" w:rsidP="00E87893">
            <w:r w:rsidRPr="00E87893">
              <w:t>EN to ask library if students can have access to certain databases.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62A0344E" w14:textId="4B938D61" w:rsidR="00597B0B" w:rsidRPr="00597B0B" w:rsidRDefault="00597B0B" w:rsidP="00597B0B">
            <w:r>
              <w:t>Students need to check library catalogues and subject guides, or ask campus librarians for help finding resources.</w:t>
            </w:r>
          </w:p>
          <w:p w14:paraId="254567A4" w14:textId="25E70A34" w:rsidR="00597B0B" w:rsidRDefault="00597B0B" w:rsidP="00E87893">
            <w:r w:rsidRPr="00597B0B">
              <w:t xml:space="preserve">If it is something </w:t>
            </w:r>
            <w:r>
              <w:t>the library</w:t>
            </w:r>
            <w:r w:rsidRPr="00597B0B">
              <w:t xml:space="preserve"> do</w:t>
            </w:r>
            <w:r>
              <w:t>esn’</w:t>
            </w:r>
            <w:r w:rsidRPr="00597B0B">
              <w:t>t currently subscribe to, database resources can only be requested by lecturers. It will then be subject to a cost/benefit analysis to determine if the library can subscribe. Students can point their lecturers towards</w:t>
            </w:r>
            <w:r>
              <w:t xml:space="preserve">: </w:t>
            </w:r>
            <w:hyperlink r:id="rId7" w:history="1">
              <w:r w:rsidRPr="0096731A">
                <w:rPr>
                  <w:rStyle w:val="Hyperlink"/>
                </w:rPr>
                <w:t>https://www.gcu.ac.uk/currentstudents/essentials/library/teaching/suggestlibraryresources</w:t>
              </w:r>
            </w:hyperlink>
            <w:r>
              <w:t xml:space="preserve"> </w:t>
            </w:r>
          </w:p>
          <w:p w14:paraId="6A4BA681" w14:textId="24E207A4" w:rsidR="00597B0B" w:rsidRPr="00F25E83" w:rsidRDefault="00597B0B" w:rsidP="00E87893">
            <w:r w:rsidRPr="00597B0B">
              <w:t>If students want a book or journal article we don’t have they can make an Inter Library Loan request: </w:t>
            </w:r>
            <w:hyperlink r:id="rId8" w:tooltip="https://www.gcu.ac.uk/currentstudents/essentials/library/usingthelibrary/inter-libraryloan" w:history="1">
              <w:r w:rsidRPr="00597B0B">
                <w:rPr>
                  <w:rStyle w:val="Hyperlink"/>
                </w:rPr>
                <w:t>https://www.gcu.ac.uk/currentstudents/essentials/library/usingthelibrary/inter-libraryloan</w:t>
              </w:r>
            </w:hyperlink>
          </w:p>
        </w:tc>
      </w:tr>
      <w:tr w:rsidR="00E87893" w14:paraId="54EA08F7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68CD5276" w14:textId="5152FAD9" w:rsidR="00E87893" w:rsidRPr="00E87893" w:rsidRDefault="00E87893" w:rsidP="00E87893">
            <w:r w:rsidRPr="00E87893">
              <w:lastRenderedPageBreak/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7E16956" w14:textId="776E3D2E" w:rsidR="00E87893" w:rsidRPr="00E87893" w:rsidRDefault="00E87893" w:rsidP="00E87893">
            <w:r w:rsidRPr="00E87893">
              <w:t>IAM to raise a “what’s new” in programme fields newsletter to library (EN to give IAM library contact details).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32C279F5" w14:textId="0DF708B1" w:rsidR="005F74BD" w:rsidRDefault="005F74BD" w:rsidP="00E87893">
            <w:r>
              <w:t>IAM to follow up with library – new books could be incorporated into the weekly newsletter.</w:t>
            </w:r>
          </w:p>
          <w:p w14:paraId="66E8DD3C" w14:textId="0B280183" w:rsidR="00E87893" w:rsidRDefault="005F74BD" w:rsidP="00E87893">
            <w:r>
              <w:t>PJ to request library induction be compulsory</w:t>
            </w:r>
            <w:r w:rsidR="006D5F30">
              <w:t xml:space="preserve"> (this could apply to</w:t>
            </w:r>
            <w:r w:rsidR="009F2893">
              <w:t xml:space="preserve"> refreshers as well</w:t>
            </w:r>
            <w:r w:rsidR="006D5F30">
              <w:t>)</w:t>
            </w:r>
            <w:r w:rsidR="00024038">
              <w:t>.</w:t>
            </w:r>
          </w:p>
          <w:p w14:paraId="0D92D45F" w14:textId="18CEA2C8" w:rsidR="009F2893" w:rsidRPr="00F25E83" w:rsidRDefault="009F2893" w:rsidP="00E87893">
            <w:r>
              <w:t>PJ to speak with Anne Chapman about weekly newsletter format</w:t>
            </w:r>
            <w:r w:rsidR="00024038">
              <w:t>.</w:t>
            </w:r>
          </w:p>
        </w:tc>
      </w:tr>
      <w:tr w:rsidR="00E87893" w14:paraId="0A8ADA92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3166DE5F" w14:textId="5B2E128F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26DB8E7" w14:textId="118AD3BD" w:rsidR="00E87893" w:rsidRPr="00E87893" w:rsidRDefault="00E87893" w:rsidP="00E87893">
            <w:r w:rsidRPr="00E87893">
              <w:t>IAM and reps to conduct survey on the effect of group project on individuals’ workload and grades.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67E7F2BC" w14:textId="4A47A23B" w:rsidR="006315DB" w:rsidRDefault="006315DB" w:rsidP="00E87893">
            <w:r>
              <w:t>PJ stated that there should be a group component and an induvial component to make group assessment fair</w:t>
            </w:r>
            <w:r w:rsidR="00024038">
              <w:t>.</w:t>
            </w:r>
          </w:p>
          <w:p w14:paraId="20C6CB12" w14:textId="39278787" w:rsidR="00E87893" w:rsidRDefault="009F2893" w:rsidP="00E87893">
            <w:r>
              <w:t>There</w:t>
            </w:r>
            <w:r w:rsidR="006D5F30">
              <w:t xml:space="preserve"> was</w:t>
            </w:r>
            <w:r>
              <w:t xml:space="preserve"> a confusion on whether students need to submit</w:t>
            </w:r>
            <w:r w:rsidR="006D5F30">
              <w:t xml:space="preserve"> work</w:t>
            </w:r>
            <w:r>
              <w:t xml:space="preserve"> </w:t>
            </w:r>
            <w:r w:rsidR="006D5F30">
              <w:t>individually</w:t>
            </w:r>
            <w:r>
              <w:t xml:space="preserve"> or as a group</w:t>
            </w:r>
            <w:r w:rsidR="006D5F30">
              <w:t xml:space="preserve"> for certain assessments</w:t>
            </w:r>
            <w:r w:rsidR="006315DB">
              <w:t xml:space="preserve"> (specifically IMDB research methods CW1)</w:t>
            </w:r>
            <w:r w:rsidR="00024038">
              <w:t>.</w:t>
            </w:r>
          </w:p>
          <w:p w14:paraId="74EF0784" w14:textId="3C871491" w:rsidR="006315DB" w:rsidRPr="006315DB" w:rsidRDefault="009F2893" w:rsidP="00E87893">
            <w:pPr>
              <w:rPr>
                <w:color w:val="C00000"/>
              </w:rPr>
            </w:pPr>
            <w:r w:rsidRPr="006315DB">
              <w:rPr>
                <w:color w:val="C00000"/>
              </w:rPr>
              <w:t xml:space="preserve">PJ </w:t>
            </w:r>
            <w:r w:rsidR="006315DB" w:rsidRPr="006315DB">
              <w:rPr>
                <w:color w:val="C00000"/>
              </w:rPr>
              <w:t xml:space="preserve">to raise IMDB </w:t>
            </w:r>
            <w:r w:rsidRPr="006315DB">
              <w:rPr>
                <w:color w:val="C00000"/>
              </w:rPr>
              <w:t>research method</w:t>
            </w:r>
            <w:r w:rsidR="006315DB" w:rsidRPr="006315DB">
              <w:rPr>
                <w:color w:val="C00000"/>
              </w:rPr>
              <w:t xml:space="preserve">s </w:t>
            </w:r>
            <w:r w:rsidRPr="006315DB">
              <w:rPr>
                <w:color w:val="C00000"/>
              </w:rPr>
              <w:t xml:space="preserve">CW1 </w:t>
            </w:r>
            <w:r w:rsidR="006315DB" w:rsidRPr="006315DB">
              <w:rPr>
                <w:color w:val="C00000"/>
              </w:rPr>
              <w:t>issue with Anne Champman</w:t>
            </w:r>
            <w:r w:rsidR="00024038">
              <w:rPr>
                <w:color w:val="C00000"/>
              </w:rPr>
              <w:t>.</w:t>
            </w:r>
          </w:p>
          <w:p w14:paraId="0C456665" w14:textId="252CE64E" w:rsidR="009F2893" w:rsidRPr="006315DB" w:rsidRDefault="006315DB" w:rsidP="00E87893">
            <w:pPr>
              <w:rPr>
                <w:color w:val="C00000"/>
              </w:rPr>
            </w:pPr>
            <w:r w:rsidRPr="006315DB">
              <w:rPr>
                <w:color w:val="C00000"/>
              </w:rPr>
              <w:t xml:space="preserve">PJ to investigate </w:t>
            </w:r>
            <w:r w:rsidR="009F2893" w:rsidRPr="006315DB">
              <w:rPr>
                <w:color w:val="C00000"/>
              </w:rPr>
              <w:t>greater clarity on group assessment rubric</w:t>
            </w:r>
            <w:r w:rsidRPr="006315DB">
              <w:rPr>
                <w:color w:val="C00000"/>
              </w:rPr>
              <w:t xml:space="preserve"> and its implementation</w:t>
            </w:r>
            <w:r w:rsidR="00024038">
              <w:rPr>
                <w:color w:val="C00000"/>
              </w:rPr>
              <w:t>.</w:t>
            </w:r>
          </w:p>
          <w:p w14:paraId="565B6051" w14:textId="468BF9D4" w:rsidR="00172C43" w:rsidRPr="00F25E83" w:rsidRDefault="006315DB" w:rsidP="00E87893">
            <w:r w:rsidRPr="006315DB">
              <w:rPr>
                <w:color w:val="C00000"/>
              </w:rPr>
              <w:t>IAM and PJ to discuss class reps meeting with module leaders in 17</w:t>
            </w:r>
            <w:r w:rsidRPr="006315DB">
              <w:rPr>
                <w:color w:val="C00000"/>
                <w:vertAlign w:val="superscript"/>
              </w:rPr>
              <w:t>th</w:t>
            </w:r>
            <w:r w:rsidRPr="006315DB">
              <w:rPr>
                <w:color w:val="C00000"/>
              </w:rPr>
              <w:t xml:space="preserve"> Dec meeting</w:t>
            </w:r>
            <w:r w:rsidR="00024038">
              <w:rPr>
                <w:color w:val="C00000"/>
              </w:rPr>
              <w:t>.</w:t>
            </w:r>
          </w:p>
        </w:tc>
      </w:tr>
      <w:tr w:rsidR="00E87893" w14:paraId="7FA848F9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07A7BA36" w14:textId="76047B34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89F5094" w14:textId="24F778BF" w:rsidR="00E87893" w:rsidRPr="00E87893" w:rsidRDefault="00E87893" w:rsidP="00E87893">
            <w:r w:rsidRPr="00E87893">
              <w:t>IAM to raise having less online classes in meeting with PJ on 28</w:t>
            </w:r>
            <w:r w:rsidRPr="00E87893">
              <w:rPr>
                <w:vertAlign w:val="superscript"/>
              </w:rPr>
              <w:t>th</w:t>
            </w:r>
            <w:r w:rsidRPr="00E87893">
              <w:t xml:space="preserve"> November.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455605CC" w14:textId="77777777" w:rsidR="00E87893" w:rsidRDefault="0060105C" w:rsidP="00E87893">
            <w:r>
              <w:t>28</w:t>
            </w:r>
            <w:r w:rsidRPr="0060105C">
              <w:rPr>
                <w:vertAlign w:val="superscript"/>
              </w:rPr>
              <w:t>th</w:t>
            </w:r>
            <w:r>
              <w:t xml:space="preserve"> Nov meeting postponed</w:t>
            </w:r>
            <w:r w:rsidR="00520F59">
              <w:t xml:space="preserve"> to 17</w:t>
            </w:r>
            <w:r w:rsidR="00520F59" w:rsidRPr="00520F59">
              <w:rPr>
                <w:vertAlign w:val="superscript"/>
              </w:rPr>
              <w:t>th</w:t>
            </w:r>
            <w:r w:rsidR="00520F59">
              <w:t xml:space="preserve"> Dec.</w:t>
            </w:r>
          </w:p>
          <w:p w14:paraId="22E328FD" w14:textId="2455ED1A" w:rsidR="008426F1" w:rsidRPr="00F25E83" w:rsidRDefault="008426F1" w:rsidP="00E87893">
            <w:r w:rsidRPr="008426F1">
              <w:rPr>
                <w:color w:val="C00000"/>
              </w:rPr>
              <w:t xml:space="preserve">IAM to raise having less online classes in meeting with PJ on </w:t>
            </w:r>
            <w:r w:rsidRPr="008426F1">
              <w:rPr>
                <w:color w:val="C00000"/>
              </w:rPr>
              <w:t>17</w:t>
            </w:r>
            <w:r w:rsidRPr="008426F1">
              <w:rPr>
                <w:color w:val="C00000"/>
                <w:vertAlign w:val="superscript"/>
              </w:rPr>
              <w:t>th</w:t>
            </w:r>
            <w:r w:rsidRPr="008426F1">
              <w:rPr>
                <w:color w:val="C00000"/>
              </w:rPr>
              <w:t xml:space="preserve"> December</w:t>
            </w:r>
            <w:r w:rsidRPr="008426F1">
              <w:rPr>
                <w:color w:val="C00000"/>
              </w:rPr>
              <w:t>.</w:t>
            </w:r>
          </w:p>
        </w:tc>
      </w:tr>
      <w:tr w:rsidR="00E87893" w14:paraId="58E810C8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B7BCFD9" w14:textId="59D8BBF8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7E1C046" w14:textId="6AB007D6" w:rsidR="00E87893" w:rsidRPr="00E87893" w:rsidRDefault="00E87893" w:rsidP="00E87893">
            <w:r w:rsidRPr="00E87893">
              <w:t>EN to raise London students receiving Glasgow visa meeting dates with London visa team.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0A9A34CB" w14:textId="1CF49995" w:rsidR="00E87893" w:rsidRPr="00F25E83" w:rsidRDefault="00937F41" w:rsidP="00E87893">
            <w:r>
              <w:t>EN raised with via team; it</w:t>
            </w:r>
            <w:r w:rsidRPr="00474116">
              <w:t xml:space="preserve"> was a mistake and has been noted for future</w:t>
            </w:r>
            <w:r>
              <w:t>.</w:t>
            </w:r>
          </w:p>
        </w:tc>
      </w:tr>
      <w:tr w:rsidR="00E87893" w14:paraId="72EF316D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B6284C4" w14:textId="5D481037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D8C4B2B" w14:textId="30A3044B" w:rsidR="00E87893" w:rsidRPr="00E87893" w:rsidRDefault="00E87893" w:rsidP="00E87893">
            <w:r w:rsidRPr="00E87893">
              <w:t>EN to raise gendered specific toilets with WO and AP.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5A2C5CC1" w14:textId="79D83DB3" w:rsidR="00E87893" w:rsidRPr="00F25E83" w:rsidRDefault="00EC75ED" w:rsidP="00E87893">
            <w:r>
              <w:t>EN raised with PJ and facilities officer (Stephen Flecther) [SF]. SF raising with estates team</w:t>
            </w:r>
            <w:r w:rsidR="00937F41">
              <w:t>.</w:t>
            </w:r>
          </w:p>
        </w:tc>
      </w:tr>
      <w:tr w:rsidR="00E87893" w14:paraId="19BC85C9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4A9B9F3B" w14:textId="70651D93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F3884C2" w14:textId="722C7B06" w:rsidR="00E87893" w:rsidRPr="00E87893" w:rsidRDefault="00E87893" w:rsidP="00E87893">
            <w:r w:rsidRPr="00E87893">
              <w:t>IAM to send AP events ideas.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4FF26ADA" w14:textId="02FC1C67" w:rsidR="00E87893" w:rsidRDefault="001A5EF0" w:rsidP="00E87893">
            <w:r>
              <w:t>IAM has discussed event ideas with AP; GCU London Christmas party and alumni networking festival</w:t>
            </w:r>
            <w:r w:rsidR="00024038">
              <w:t>.</w:t>
            </w:r>
          </w:p>
          <w:p w14:paraId="55065B7E" w14:textId="1CDA3B7D" w:rsidR="00172C43" w:rsidRDefault="00172C43" w:rsidP="00E87893">
            <w:r>
              <w:t>IAM suggested New Years party</w:t>
            </w:r>
            <w:r w:rsidR="00024038">
              <w:t>.</w:t>
            </w:r>
          </w:p>
          <w:p w14:paraId="44F0844E" w14:textId="7B28FA5C" w:rsidR="00172C43" w:rsidRDefault="00172C43" w:rsidP="00E87893">
            <w:r>
              <w:t xml:space="preserve">IAM </w:t>
            </w:r>
            <w:r w:rsidR="006315DB">
              <w:t>is looking</w:t>
            </w:r>
            <w:r>
              <w:t xml:space="preserve"> into gym </w:t>
            </w:r>
            <w:r w:rsidR="006315DB">
              <w:t>membership discounts for GCU students</w:t>
            </w:r>
            <w:r w:rsidR="00024038">
              <w:t>.</w:t>
            </w:r>
          </w:p>
          <w:p w14:paraId="22913C28" w14:textId="4D64F240" w:rsidR="006315DB" w:rsidRDefault="00FA0567" w:rsidP="00E87893">
            <w:r>
              <w:t>AP announced Tri B volunteer/</w:t>
            </w:r>
            <w:r w:rsidR="003241D9">
              <w:t>buddies’</w:t>
            </w:r>
            <w:r>
              <w:t xml:space="preserve"> registration</w:t>
            </w:r>
            <w:r w:rsidR="00172C43">
              <w:t xml:space="preserve"> </w:t>
            </w:r>
            <w:r w:rsidR="006315DB">
              <w:t>is now open</w:t>
            </w:r>
            <w:r w:rsidR="00172C43">
              <w:t xml:space="preserve"> until the end of Januar</w:t>
            </w:r>
            <w:r w:rsidR="006315DB">
              <w:t>y</w:t>
            </w:r>
            <w:r w:rsidR="00024038">
              <w:t>.</w:t>
            </w:r>
          </w:p>
          <w:p w14:paraId="3339A16A" w14:textId="34AE64FB" w:rsidR="00FA0567" w:rsidRDefault="006315DB" w:rsidP="00E87893">
            <w:r>
              <w:t>AP noted that t</w:t>
            </w:r>
            <w:r w:rsidR="003241D9">
              <w:t xml:space="preserve">here has been an issue with engagement with this </w:t>
            </w:r>
            <w:r>
              <w:t>year’s</w:t>
            </w:r>
            <w:r w:rsidR="003241D9">
              <w:t xml:space="preserve"> intake</w:t>
            </w:r>
            <w:r w:rsidR="00024038">
              <w:t>.</w:t>
            </w:r>
          </w:p>
          <w:p w14:paraId="7278CE4A" w14:textId="2164C1F5" w:rsidR="003241D9" w:rsidRDefault="003241D9" w:rsidP="00E87893">
            <w:r>
              <w:t>AP thanked EM for being welcoming to new students</w:t>
            </w:r>
            <w:r w:rsidR="00024038">
              <w:t>.</w:t>
            </w:r>
          </w:p>
          <w:p w14:paraId="4649D6A6" w14:textId="3171A680" w:rsidR="003241D9" w:rsidRPr="00F25E83" w:rsidRDefault="006315DB" w:rsidP="00E87893">
            <w:r>
              <w:t>AP noted the GCU London C</w:t>
            </w:r>
            <w:r w:rsidR="003241D9">
              <w:t>hristmas party tomorrow 4-7pm</w:t>
            </w:r>
            <w:r w:rsidR="00024038">
              <w:t>.</w:t>
            </w:r>
          </w:p>
        </w:tc>
      </w:tr>
      <w:tr w:rsidR="00E87893" w14:paraId="6A905853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2A652A11" w14:textId="3E996535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60B8B05" w14:textId="1DCC822A" w:rsidR="00E87893" w:rsidRPr="00E87893" w:rsidRDefault="00E87893" w:rsidP="00E87893">
            <w:r w:rsidRPr="00E87893">
              <w:t>IAM to get involved with the Christmas party planning.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03E1052E" w14:textId="372E292B" w:rsidR="00E87893" w:rsidRPr="00F25E83" w:rsidRDefault="0060105C" w:rsidP="00E87893">
            <w:r>
              <w:t>IAM has been in contact with AP and volunteers</w:t>
            </w:r>
            <w:r w:rsidR="006315DB">
              <w:t>.</w:t>
            </w:r>
          </w:p>
        </w:tc>
      </w:tr>
      <w:tr w:rsidR="00E87893" w14:paraId="09F77A4D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22176B2F" w14:textId="761B84E1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777A2A4" w14:textId="18C5B2B0" w:rsidR="00E87893" w:rsidRPr="00E87893" w:rsidRDefault="00E87893" w:rsidP="00E87893">
            <w:r w:rsidRPr="00E87893">
              <w:t xml:space="preserve">IAM to communicate events to students throughout the year. 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43A7731A" w14:textId="4E278F05" w:rsidR="00E87893" w:rsidRPr="00F25E83" w:rsidRDefault="003241D9" w:rsidP="00E87893">
            <w:r>
              <w:t>Rep</w:t>
            </w:r>
            <w:r w:rsidR="006315DB">
              <w:t>s</w:t>
            </w:r>
            <w:r>
              <w:t xml:space="preserve"> to use word of mouth and group chats to promote events</w:t>
            </w:r>
          </w:p>
        </w:tc>
      </w:tr>
      <w:tr w:rsidR="00E87893" w14:paraId="559A829D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485BACF0" w14:textId="23919ABF" w:rsidR="00E87893" w:rsidRPr="00E87893" w:rsidRDefault="00E87893" w:rsidP="00E87893">
            <w:r w:rsidRPr="00E87893"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0065BF1" w14:textId="23EA4D42" w:rsidR="00E87893" w:rsidRPr="00E87893" w:rsidRDefault="00E87893" w:rsidP="00E87893">
            <w:r w:rsidRPr="00E87893">
              <w:t>IAM to ask students to use the bins provided when accessing the Winter Warmer.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70393CD3" w14:textId="28BDA3D9" w:rsidR="00E87893" w:rsidRDefault="003241D9" w:rsidP="00E87893">
            <w:r>
              <w:t xml:space="preserve">Winter Warmer </w:t>
            </w:r>
            <w:r w:rsidR="006315DB">
              <w:t xml:space="preserve">not run </w:t>
            </w:r>
            <w:r>
              <w:t>next trimester</w:t>
            </w:r>
            <w:r w:rsidR="00520F59">
              <w:t>.</w:t>
            </w:r>
          </w:p>
          <w:p w14:paraId="17975319" w14:textId="1D3C2E01" w:rsidR="00520F59" w:rsidRDefault="003241D9" w:rsidP="00E87893">
            <w:r>
              <w:t>IAM suggested having someone on campus to serve food to students; PJ mentioned that students did not use the cafeteria when it was on campus.</w:t>
            </w:r>
          </w:p>
          <w:p w14:paraId="0F01DD7B" w14:textId="0CB56F9B" w:rsidR="003241D9" w:rsidRPr="00F25E83" w:rsidRDefault="003241D9" w:rsidP="00E87893">
            <w:r w:rsidRPr="006315DB">
              <w:rPr>
                <w:color w:val="C00000"/>
              </w:rPr>
              <w:lastRenderedPageBreak/>
              <w:t>S</w:t>
            </w:r>
            <w:r w:rsidR="006315DB">
              <w:rPr>
                <w:color w:val="C00000"/>
              </w:rPr>
              <w:t>tudents’ Association</w:t>
            </w:r>
            <w:r w:rsidRPr="006315DB">
              <w:rPr>
                <w:color w:val="C00000"/>
              </w:rPr>
              <w:t xml:space="preserve"> to promote student discounts.</w:t>
            </w:r>
          </w:p>
        </w:tc>
      </w:tr>
      <w:tr w:rsidR="00E87893" w14:paraId="4BB0D57E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5CCC8B65" w14:textId="59FB2F0B" w:rsidR="00E87893" w:rsidRPr="00E87893" w:rsidRDefault="00E87893" w:rsidP="00E87893">
            <w:r w:rsidRPr="00E87893">
              <w:lastRenderedPageBreak/>
              <w:t>6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E0C90E3" w14:textId="1BE52AAE" w:rsidR="00E87893" w:rsidRPr="00E87893" w:rsidRDefault="00E87893" w:rsidP="00E87893">
            <w:r w:rsidRPr="00E87893">
              <w:t xml:space="preserve">IAM to ask Stefan Hollins </w:t>
            </w:r>
            <w:r w:rsidR="0060105C">
              <w:t xml:space="preserve">[SH] </w:t>
            </w:r>
            <w:r w:rsidRPr="00E87893">
              <w:t>if a room can be booked for a specific time on a Friday for female only prayer.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60052B35" w14:textId="777BC903" w:rsidR="00E87893" w:rsidRDefault="0060105C" w:rsidP="00E87893">
            <w:r>
              <w:t>IAM has emailed SH</w:t>
            </w:r>
            <w:r w:rsidR="00520F59">
              <w:t>, waiting on reply.</w:t>
            </w:r>
          </w:p>
          <w:p w14:paraId="331F1D39" w14:textId="4FBA6CC5" w:rsidR="003241D9" w:rsidRPr="00F25E83" w:rsidRDefault="003241D9" w:rsidP="00E87893">
            <w:r w:rsidRPr="006315DB">
              <w:rPr>
                <w:color w:val="C00000"/>
              </w:rPr>
              <w:t xml:space="preserve">PJ to raise </w:t>
            </w:r>
            <w:r w:rsidR="006315DB" w:rsidRPr="006315DB">
              <w:rPr>
                <w:color w:val="C00000"/>
              </w:rPr>
              <w:t xml:space="preserve">booking a room as a prayer space on Fridays </w:t>
            </w:r>
            <w:r w:rsidRPr="006315DB">
              <w:rPr>
                <w:color w:val="C00000"/>
              </w:rPr>
              <w:t>with Charlotte Rutter.</w:t>
            </w:r>
          </w:p>
        </w:tc>
      </w:tr>
      <w:tr w:rsidR="00E87893" w14:paraId="43F8ED4D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75D30955" w14:textId="3FB46C2E" w:rsidR="00E87893" w:rsidRPr="00E87893" w:rsidRDefault="00E87893" w:rsidP="00E87893">
            <w:r w:rsidRPr="00E87893">
              <w:t>9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C1A0993" w14:textId="07A6E5F3" w:rsidR="00E87893" w:rsidRPr="00E87893" w:rsidRDefault="00E87893" w:rsidP="00E87893">
            <w:r w:rsidRPr="00E87893">
              <w:t xml:space="preserve">EN to explore if it’s possible for reps to have access to their classmates’ emails. 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4DEE2471" w14:textId="0735D332" w:rsidR="00E87893" w:rsidRPr="00F25E83" w:rsidRDefault="009F5910" w:rsidP="00E87893">
            <w:r>
              <w:t>No</w:t>
            </w:r>
            <w:r w:rsidR="00E44DD4">
              <w:t xml:space="preserve">t </w:t>
            </w:r>
            <w:r>
              <w:t>possible</w:t>
            </w:r>
            <w:r w:rsidR="00937F41" w:rsidRPr="00937F41">
              <w:t xml:space="preserve"> </w:t>
            </w:r>
            <w:r w:rsidR="00520F59">
              <w:t xml:space="preserve">due to </w:t>
            </w:r>
            <w:r w:rsidR="00937F41" w:rsidRPr="00937F41">
              <w:t>GDPR issues</w:t>
            </w:r>
            <w:r w:rsidR="0094418B">
              <w:t>.</w:t>
            </w:r>
          </w:p>
        </w:tc>
      </w:tr>
      <w:tr w:rsidR="00E87893" w14:paraId="3B9D7C1F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3FCE3C56" w14:textId="23AF74B3" w:rsidR="00E87893" w:rsidRPr="00E87893" w:rsidRDefault="00E87893" w:rsidP="00E87893">
            <w:r w:rsidRPr="00E87893">
              <w:t>9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5ED9644" w14:textId="1D1CBCCA" w:rsidR="00E87893" w:rsidRPr="00E87893" w:rsidRDefault="00E87893" w:rsidP="00E87893">
            <w:r w:rsidRPr="00E87893">
              <w:t xml:space="preserve">EN to investigate when the Find My Rep tool will be active on the Students’ Association website. 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66AAA58A" w14:textId="2477A9D0" w:rsidR="00E87893" w:rsidRPr="00F25E83" w:rsidRDefault="00937F41" w:rsidP="00E87893">
            <w:r>
              <w:t>Academic Representation Coordinator will let EN know when the Find My Rep Tool is up and running. EN can then promote to London students.</w:t>
            </w:r>
          </w:p>
        </w:tc>
      </w:tr>
      <w:tr w:rsidR="00E87893" w14:paraId="10F9A1BF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67458EEB" w14:textId="53BEE0DF" w:rsidR="00E87893" w:rsidRPr="00E87893" w:rsidRDefault="00E87893" w:rsidP="00E87893">
            <w:r w:rsidRPr="00E87893">
              <w:t>9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88B97D" w14:textId="5CC5BC9A" w:rsidR="00E87893" w:rsidRPr="00E87893" w:rsidRDefault="00E87893" w:rsidP="00E87893">
            <w:r w:rsidRPr="00E87893">
              <w:t xml:space="preserve">EN to asked Tim Jackson if programme leaders can promote the names and details of class reps to students. 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108C1BAB" w14:textId="77777777" w:rsidR="00E87893" w:rsidRDefault="00937F41" w:rsidP="00937F41">
            <w:r>
              <w:t xml:space="preserve">EN </w:t>
            </w:r>
            <w:r w:rsidRPr="00937F41">
              <w:t>waiting on reply from TJ.</w:t>
            </w:r>
          </w:p>
          <w:p w14:paraId="0240F4BD" w14:textId="06B02B54" w:rsidR="0094418B" w:rsidRPr="00F25E83" w:rsidRDefault="0094418B" w:rsidP="00937F41">
            <w:r>
              <w:t>PJ suggested a template</w:t>
            </w:r>
            <w:r w:rsidR="00E44DD4">
              <w:t xml:space="preserve"> that could be used to promote</w:t>
            </w:r>
            <w:r>
              <w:t xml:space="preserve"> Reps </w:t>
            </w:r>
            <w:r w:rsidR="00E44DD4">
              <w:t xml:space="preserve">photos/contact </w:t>
            </w:r>
            <w:r>
              <w:t xml:space="preserve">info </w:t>
            </w:r>
            <w:r w:rsidR="00520F59">
              <w:t>and</w:t>
            </w:r>
            <w:r w:rsidR="00E44DD4">
              <w:t xml:space="preserve"> be posted on</w:t>
            </w:r>
            <w:r>
              <w:t xml:space="preserve"> </w:t>
            </w:r>
            <w:r w:rsidR="00FD3E3A">
              <w:t>Blackboard</w:t>
            </w:r>
            <w:r>
              <w:t>.</w:t>
            </w:r>
          </w:p>
        </w:tc>
      </w:tr>
      <w:tr w:rsidR="00E87893" w14:paraId="3D6F1A10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106E4AA6" w14:textId="6A47AF2D" w:rsidR="00E87893" w:rsidRPr="00E87893" w:rsidRDefault="00E87893" w:rsidP="00E87893">
            <w:r w:rsidRPr="00E87893">
              <w:t>9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32842A" w14:textId="5B18499B" w:rsidR="00E87893" w:rsidRPr="00E87893" w:rsidRDefault="00E87893" w:rsidP="00E87893">
            <w:r w:rsidRPr="00E87893">
              <w:t>EN to ask Academic Representation Coordinator how Glasgow students are informed of their reps’ details.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1F59BCB3" w14:textId="77777777" w:rsidR="00E87893" w:rsidRDefault="00937F41" w:rsidP="00937F41">
            <w:r w:rsidRPr="00DD1D7C">
              <w:t>Reps should be doing lecture shout outs/making group chats etc.</w:t>
            </w:r>
          </w:p>
          <w:p w14:paraId="1CCE2685" w14:textId="700D55D0" w:rsidR="00E44DD4" w:rsidRDefault="00E44DD4" w:rsidP="00937F41">
            <w:r>
              <w:t>Rep noted that certain programmes are</w:t>
            </w:r>
            <w:r w:rsidR="0094418B">
              <w:t xml:space="preserve"> too big</w:t>
            </w:r>
            <w:r>
              <w:t xml:space="preserve"> for make group chats effective</w:t>
            </w:r>
            <w:r w:rsidR="00024038">
              <w:t>.</w:t>
            </w:r>
          </w:p>
          <w:p w14:paraId="39174A94" w14:textId="6307E02A" w:rsidR="0094418B" w:rsidRPr="00E44DD4" w:rsidRDefault="00FD3E3A" w:rsidP="00937F41">
            <w:pPr>
              <w:rPr>
                <w:color w:val="C00000"/>
              </w:rPr>
            </w:pPr>
            <w:r w:rsidRPr="00E44DD4">
              <w:rPr>
                <w:color w:val="C00000"/>
              </w:rPr>
              <w:t xml:space="preserve">EN to ask </w:t>
            </w:r>
            <w:r w:rsidR="00E44DD4" w:rsidRPr="00E44DD4">
              <w:rPr>
                <w:color w:val="C00000"/>
              </w:rPr>
              <w:t>Academic Representation Coordinator</w:t>
            </w:r>
            <w:r w:rsidRPr="00E44DD4">
              <w:rPr>
                <w:color w:val="C00000"/>
              </w:rPr>
              <w:t xml:space="preserve"> about</w:t>
            </w:r>
            <w:r w:rsidR="00E44DD4" w:rsidRPr="00E44DD4">
              <w:rPr>
                <w:color w:val="C00000"/>
              </w:rPr>
              <w:t xml:space="preserve"> other</w:t>
            </w:r>
            <w:r w:rsidRPr="00E44DD4">
              <w:rPr>
                <w:color w:val="C00000"/>
              </w:rPr>
              <w:t xml:space="preserve"> ways </w:t>
            </w:r>
            <w:r w:rsidR="00E44DD4" w:rsidRPr="00E44DD4">
              <w:rPr>
                <w:color w:val="C00000"/>
              </w:rPr>
              <w:t>R</w:t>
            </w:r>
            <w:r w:rsidRPr="00E44DD4">
              <w:rPr>
                <w:color w:val="C00000"/>
              </w:rPr>
              <w:t>eps can contact peers.</w:t>
            </w:r>
          </w:p>
          <w:p w14:paraId="17053280" w14:textId="4AA1FA2F" w:rsidR="0094418B" w:rsidRPr="00F25E83" w:rsidRDefault="0094418B" w:rsidP="00937F41">
            <w:r>
              <w:t xml:space="preserve">PJ suggested </w:t>
            </w:r>
            <w:r w:rsidR="00E44DD4">
              <w:t>using the Blackboard</w:t>
            </w:r>
            <w:r>
              <w:t xml:space="preserve"> discussion board</w:t>
            </w:r>
            <w:r w:rsidR="00E44DD4">
              <w:t xml:space="preserve"> feature</w:t>
            </w:r>
            <w:r w:rsidR="00024038">
              <w:t>.</w:t>
            </w:r>
          </w:p>
        </w:tc>
      </w:tr>
      <w:tr w:rsidR="00E87893" w14:paraId="1B1BC720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398570B3" w14:textId="13B2DF89" w:rsidR="00E87893" w:rsidRPr="00E87893" w:rsidRDefault="00E87893" w:rsidP="00E87893">
            <w:r w:rsidRPr="00E87893">
              <w:t>9 (141124)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F414C75" w14:textId="50363421" w:rsidR="00E87893" w:rsidRPr="00E87893" w:rsidRDefault="00E87893" w:rsidP="00E87893">
            <w:r w:rsidRPr="00E87893">
              <w:t>IAM to ask PJ about AI chatbot.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171EFEA5" w14:textId="63BE50ED" w:rsidR="008426F1" w:rsidRPr="00F25E83" w:rsidRDefault="00520F59" w:rsidP="00E87893">
            <w:r>
              <w:t>28</w:t>
            </w:r>
            <w:r w:rsidRPr="0060105C">
              <w:rPr>
                <w:vertAlign w:val="superscript"/>
              </w:rPr>
              <w:t>th</w:t>
            </w:r>
            <w:r>
              <w:t xml:space="preserve"> Nov meeting postponed to 17</w:t>
            </w:r>
            <w:r w:rsidRPr="00520F59">
              <w:rPr>
                <w:vertAlign w:val="superscript"/>
              </w:rPr>
              <w:t>th</w:t>
            </w:r>
            <w:r>
              <w:t xml:space="preserve"> Dec.</w:t>
            </w:r>
          </w:p>
        </w:tc>
      </w:tr>
      <w:tr w:rsidR="006C053B" w14:paraId="73FBB449" w14:textId="77777777" w:rsidTr="006C053B">
        <w:trPr>
          <w:trHeight w:val="325"/>
        </w:trPr>
        <w:tc>
          <w:tcPr>
            <w:tcW w:w="1109" w:type="dxa"/>
            <w:shd w:val="clear" w:color="auto" w:fill="auto"/>
            <w:vAlign w:val="center"/>
          </w:tcPr>
          <w:p w14:paraId="3C892A88" w14:textId="77777777" w:rsidR="006C053B" w:rsidRDefault="006C053B" w:rsidP="006C053B">
            <w:r>
              <w:t>23.24 meeting:</w:t>
            </w:r>
          </w:p>
          <w:p w14:paraId="7C87EC3D" w14:textId="77777777" w:rsidR="006C053B" w:rsidRDefault="006C053B" w:rsidP="006C053B"/>
          <w:p w14:paraId="18051ACC" w14:textId="057ECE9C" w:rsidR="006C053B" w:rsidRPr="006C053B" w:rsidRDefault="006C053B" w:rsidP="006C053B">
            <w:r w:rsidRPr="006C053B">
              <w:t>6 (040424)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6E1BB42" w14:textId="340FE9D7" w:rsidR="006C053B" w:rsidRPr="006C053B" w:rsidRDefault="006C053B" w:rsidP="006C053B">
            <w:r w:rsidRPr="006C053B">
              <w:t>EN to ask library to hold all sessions earlier when assignments aren’t on, could they tape them?</w:t>
            </w:r>
          </w:p>
        </w:tc>
        <w:tc>
          <w:tcPr>
            <w:tcW w:w="8472" w:type="dxa"/>
            <w:shd w:val="clear" w:color="auto" w:fill="auto"/>
            <w:vAlign w:val="center"/>
          </w:tcPr>
          <w:p w14:paraId="713F6637" w14:textId="77777777" w:rsidR="006C053B" w:rsidRPr="008C061A" w:rsidRDefault="006C053B" w:rsidP="006C053B">
            <w:r w:rsidRPr="008C061A">
              <w:t>This trimester (2024/25 A) we started offering optional online library skills workshops on Monday afternoons and Thursday mornings from week 6. We were teaching the Masters Skills classes to all new students in weeks 2-4 so don't have capacity to start the optional workshops till week 6.</w:t>
            </w:r>
          </w:p>
          <w:p w14:paraId="28414870" w14:textId="77777777" w:rsidR="006C053B" w:rsidRPr="008C061A" w:rsidRDefault="006C053B" w:rsidP="006C053B">
            <w:r w:rsidRPr="008C061A">
              <w:t>The workshops are advertised in the LLDC newsletters which are emailed to all students on Monday mornings</w:t>
            </w:r>
            <w:r>
              <w:t>, although all of these have been poorly attended by students.</w:t>
            </w:r>
          </w:p>
          <w:p w14:paraId="6CD9A0D3" w14:textId="5EAB421D" w:rsidR="006C053B" w:rsidRPr="00F25E83" w:rsidRDefault="006C053B" w:rsidP="006C053B">
            <w:r>
              <w:t>Library’s p</w:t>
            </w:r>
            <w:r w:rsidRPr="008C061A">
              <w:t>reference is not to record these sessions, there is already lots of help and guidance available on the different library subject guides (</w:t>
            </w:r>
            <w:hyperlink r:id="rId9" w:tooltip="https://gcu.libguides.com/" w:history="1">
              <w:r w:rsidRPr="008C061A">
                <w:rPr>
                  <w:rStyle w:val="Hyperlink"/>
                </w:rPr>
                <w:t>https://gcu.libguides.com/</w:t>
              </w:r>
            </w:hyperlink>
            <w:r w:rsidRPr="008C061A">
              <w:t xml:space="preserve">) including links to subject specific resources (e.g. Vogue or Mintel) and short help videos. </w:t>
            </w:r>
            <w:r>
              <w:t>T</w:t>
            </w:r>
            <w:r w:rsidRPr="008C061A">
              <w:t>hese are a much more useful resource for students who are unable to attend a session than watching a 45min recording in Blackboard. The subject guides are explained in the first Masters Skills session.</w:t>
            </w:r>
          </w:p>
        </w:tc>
      </w:tr>
    </w:tbl>
    <w:p w14:paraId="25DFEEE1" w14:textId="77777777" w:rsidR="00461636" w:rsidRDefault="00461636"/>
    <w:p w14:paraId="6EE323C2" w14:textId="77777777" w:rsidR="006C053B" w:rsidRDefault="006C053B">
      <w:pPr>
        <w:rPr>
          <w:u w:val="single"/>
        </w:rPr>
      </w:pPr>
    </w:p>
    <w:p w14:paraId="1ADC0196" w14:textId="2F5BC6B7" w:rsidR="003D76CC" w:rsidRDefault="003D76CC">
      <w:pPr>
        <w:rPr>
          <w:u w:val="single"/>
        </w:rPr>
      </w:pPr>
      <w:r w:rsidRPr="003D76CC">
        <w:rPr>
          <w:u w:val="single"/>
        </w:rPr>
        <w:lastRenderedPageBreak/>
        <w:t>2.</w:t>
      </w:r>
      <w:r w:rsidR="00843FF2">
        <w:rPr>
          <w:u w:val="single"/>
        </w:rPr>
        <w:t xml:space="preserve"> </w:t>
      </w:r>
      <w:r w:rsidR="00056027" w:rsidRPr="00F56456">
        <w:rPr>
          <w:u w:val="single"/>
        </w:rPr>
        <w:t xml:space="preserve">Update from </w:t>
      </w:r>
      <w:r w:rsidR="00E87893">
        <w:rPr>
          <w:u w:val="single"/>
        </w:rPr>
        <w:t>London Officer [IAM]</w:t>
      </w:r>
    </w:p>
    <w:p w14:paraId="74ED4B74" w14:textId="6F6DF686" w:rsidR="00051845" w:rsidRDefault="00B921E2" w:rsidP="00B921E2">
      <w:pPr>
        <w:ind w:left="720"/>
      </w:pPr>
      <w:r>
        <w:t xml:space="preserve">IAM discussed his idea for a </w:t>
      </w:r>
      <w:r w:rsidR="006C57E7">
        <w:t>GCU p</w:t>
      </w:r>
      <w:r w:rsidR="00DB66D8">
        <w:t>lacement</w:t>
      </w:r>
      <w:r>
        <w:t>/job</w:t>
      </w:r>
      <w:r w:rsidR="00DB66D8">
        <w:t xml:space="preserve"> drive</w:t>
      </w:r>
      <w:r>
        <w:t xml:space="preserve"> where</w:t>
      </w:r>
      <w:r w:rsidR="00DB66D8">
        <w:t xml:space="preserve"> companies with vacancies</w:t>
      </w:r>
      <w:r>
        <w:t xml:space="preserve"> are invited to attend; could</w:t>
      </w:r>
      <w:r w:rsidR="006C57E7">
        <w:t xml:space="preserve"> </w:t>
      </w:r>
      <w:r>
        <w:t>use</w:t>
      </w:r>
      <w:r w:rsidR="006C57E7">
        <w:t xml:space="preserve"> alumni </w:t>
      </w:r>
      <w:r>
        <w:t>(</w:t>
      </w:r>
      <w:r>
        <w:t>2300 alumni in and around London, even more around the world</w:t>
      </w:r>
      <w:r>
        <w:t>).</w:t>
      </w:r>
    </w:p>
    <w:p w14:paraId="36E88575" w14:textId="32986543" w:rsidR="00DB66D8" w:rsidRDefault="00B921E2" w:rsidP="00051845">
      <w:pPr>
        <w:ind w:left="720"/>
      </w:pPr>
      <w:r>
        <w:t xml:space="preserve">Rep noted that </w:t>
      </w:r>
      <w:r w:rsidR="00DB66D8">
        <w:t>Sandra Rhule holds calls for skills and opportunities</w:t>
      </w:r>
      <w:r>
        <w:t>; Sandra and other s</w:t>
      </w:r>
      <w:r w:rsidR="00DB66D8">
        <w:t xml:space="preserve">taff can pass on </w:t>
      </w:r>
      <w:r>
        <w:t xml:space="preserve">eternal </w:t>
      </w:r>
      <w:r w:rsidR="00DB66D8">
        <w:t>events to students.</w:t>
      </w:r>
    </w:p>
    <w:p w14:paraId="5FA6B89A" w14:textId="6F52E758" w:rsidR="00DB66D8" w:rsidRDefault="006C57E7" w:rsidP="006C57E7">
      <w:pPr>
        <w:ind w:left="720"/>
      </w:pPr>
      <w:r>
        <w:t xml:space="preserve">PJ </w:t>
      </w:r>
      <w:r w:rsidR="00B921E2">
        <w:t>noted there is an</w:t>
      </w:r>
      <w:r>
        <w:t xml:space="preserve"> interview next week with </w:t>
      </w:r>
      <w:r w:rsidR="00B921E2">
        <w:t xml:space="preserve">a </w:t>
      </w:r>
      <w:r>
        <w:t>possible employability staff member; they will help make connections with external organisations</w:t>
      </w:r>
      <w:r w:rsidR="00B921E2">
        <w:t xml:space="preserve"> </w:t>
      </w:r>
      <w:r w:rsidR="00B921E2">
        <w:t xml:space="preserve">(placements, internships, </w:t>
      </w:r>
      <w:r w:rsidR="00B921E2">
        <w:t xml:space="preserve">industry </w:t>
      </w:r>
      <w:r w:rsidR="00B921E2">
        <w:t>connections)</w:t>
      </w:r>
      <w:r w:rsidR="00B921E2">
        <w:t xml:space="preserve">. </w:t>
      </w:r>
      <w:r>
        <w:t>IAM can get involved with this</w:t>
      </w:r>
      <w:r w:rsidR="00B921E2">
        <w:t xml:space="preserve"> work.</w:t>
      </w:r>
    </w:p>
    <w:p w14:paraId="56F96AC0" w14:textId="54505300" w:rsidR="006C57E7" w:rsidRDefault="00B921E2" w:rsidP="006C57E7">
      <w:pPr>
        <w:ind w:left="720"/>
      </w:pPr>
      <w:r>
        <w:t xml:space="preserve">PJ stated that </w:t>
      </w:r>
      <w:r w:rsidR="006C57E7">
        <w:t xml:space="preserve">Anne Chapman </w:t>
      </w:r>
      <w:r>
        <w:t xml:space="preserve">is working on </w:t>
      </w:r>
      <w:r w:rsidR="006C57E7">
        <w:t xml:space="preserve">assessment diets </w:t>
      </w:r>
      <w:r>
        <w:t xml:space="preserve">and looking to include assessments that have </w:t>
      </w:r>
      <w:r w:rsidR="006C57E7">
        <w:t>live briefs with industry</w:t>
      </w:r>
      <w:r>
        <w:t xml:space="preserve"> professionals where students could</w:t>
      </w:r>
      <w:r w:rsidR="006C57E7">
        <w:t xml:space="preserve"> pitch to real companies.</w:t>
      </w:r>
    </w:p>
    <w:p w14:paraId="4AD47C0A" w14:textId="005B97FC" w:rsidR="006C57E7" w:rsidRDefault="006C57E7" w:rsidP="006C57E7">
      <w:pPr>
        <w:ind w:left="720"/>
      </w:pPr>
      <w:r>
        <w:t xml:space="preserve">PJ stated that </w:t>
      </w:r>
      <w:r w:rsidR="00B921E2">
        <w:t>employability initiatives and assessment changes</w:t>
      </w:r>
      <w:r>
        <w:t xml:space="preserve"> need to be sustainable. </w:t>
      </w:r>
    </w:p>
    <w:p w14:paraId="230AC1A8" w14:textId="61841B8A" w:rsidR="006C57E7" w:rsidRDefault="006C57E7" w:rsidP="00D1177B">
      <w:pPr>
        <w:ind w:left="720"/>
      </w:pPr>
      <w:r>
        <w:t>Rep mentioned that GCU need</w:t>
      </w:r>
      <w:r w:rsidR="00B921E2">
        <w:t>s</w:t>
      </w:r>
      <w:r>
        <w:t xml:space="preserve"> to present good quality students to these </w:t>
      </w:r>
      <w:r w:rsidR="00B921E2">
        <w:t xml:space="preserve">industry </w:t>
      </w:r>
      <w:r>
        <w:t>contacts for GCU</w:t>
      </w:r>
      <w:r w:rsidR="00B921E2">
        <w:t xml:space="preserve">’s </w:t>
      </w:r>
      <w:r>
        <w:t xml:space="preserve">reputation; PJ mentioned that students will be able to do internal placements </w:t>
      </w:r>
      <w:r w:rsidR="00B921E2">
        <w:t>and these students may be put forward for the opportunities with external contacts.</w:t>
      </w:r>
      <w:r>
        <w:t xml:space="preserve"> </w:t>
      </w:r>
    </w:p>
    <w:p w14:paraId="25CE5FC7" w14:textId="77777777" w:rsidR="006C57E7" w:rsidRPr="0051197F" w:rsidRDefault="006C57E7" w:rsidP="006C57E7">
      <w:pPr>
        <w:ind w:left="720"/>
      </w:pPr>
    </w:p>
    <w:p w14:paraId="227134F1" w14:textId="131BED8C" w:rsidR="004F3588" w:rsidRDefault="00E87893">
      <w:pPr>
        <w:rPr>
          <w:u w:val="single"/>
        </w:rPr>
      </w:pPr>
      <w:r>
        <w:rPr>
          <w:u w:val="single"/>
        </w:rPr>
        <w:t>3</w:t>
      </w:r>
      <w:r w:rsidR="003D76CC" w:rsidRPr="003D76CC">
        <w:rPr>
          <w:u w:val="single"/>
        </w:rPr>
        <w:t xml:space="preserve">. </w:t>
      </w:r>
      <w:r w:rsidR="00AC1011" w:rsidRPr="003D76CC">
        <w:rPr>
          <w:u w:val="single"/>
        </w:rPr>
        <w:t xml:space="preserve">Update from </w:t>
      </w:r>
      <w:r w:rsidR="00AC1011">
        <w:rPr>
          <w:u w:val="single"/>
        </w:rPr>
        <w:t>Student President [W</w:t>
      </w:r>
      <w:r w:rsidR="006C57E7">
        <w:rPr>
          <w:u w:val="single"/>
        </w:rPr>
        <w:t>O</w:t>
      </w:r>
      <w:r w:rsidR="00AC1011">
        <w:rPr>
          <w:u w:val="single"/>
        </w:rPr>
        <w:t>]</w:t>
      </w:r>
    </w:p>
    <w:p w14:paraId="008CA9D3" w14:textId="1709D386" w:rsidR="006C053B" w:rsidRDefault="00DB66D8">
      <w:r>
        <w:tab/>
        <w:t>WO not in attendance.</w:t>
      </w:r>
    </w:p>
    <w:p w14:paraId="6B1AFCDD" w14:textId="77777777" w:rsidR="006C57E7" w:rsidRDefault="006C57E7"/>
    <w:p w14:paraId="7529CCC9" w14:textId="55E70D09" w:rsidR="00F56456" w:rsidRDefault="00E87893">
      <w:pPr>
        <w:rPr>
          <w:u w:val="single"/>
        </w:rPr>
      </w:pPr>
      <w:r>
        <w:rPr>
          <w:u w:val="single"/>
        </w:rPr>
        <w:t>4</w:t>
      </w:r>
      <w:r w:rsidR="00F56456" w:rsidRPr="00F56456">
        <w:rPr>
          <w:u w:val="single"/>
        </w:rPr>
        <w:t xml:space="preserve">. </w:t>
      </w:r>
      <w:r w:rsidR="00AC1011" w:rsidRPr="003D76CC">
        <w:rPr>
          <w:u w:val="single"/>
        </w:rPr>
        <w:t>Update from Research Representative [</w:t>
      </w:r>
      <w:r w:rsidR="00520F59">
        <w:rPr>
          <w:u w:val="single"/>
        </w:rPr>
        <w:t>OA</w:t>
      </w:r>
      <w:r w:rsidR="00AC1011" w:rsidRPr="003D76CC">
        <w:rPr>
          <w:u w:val="single"/>
        </w:rPr>
        <w:t>]</w:t>
      </w:r>
    </w:p>
    <w:p w14:paraId="2AC72AAF" w14:textId="5E77E700" w:rsidR="0094418B" w:rsidRDefault="00520F59" w:rsidP="00520F59">
      <w:pPr>
        <w:ind w:left="720"/>
      </w:pPr>
      <w:r>
        <w:t xml:space="preserve">OA noted that an individual finance issue had occurred with a student but it has been </w:t>
      </w:r>
      <w:r w:rsidR="0094418B">
        <w:t>resolved</w:t>
      </w:r>
      <w:r>
        <w:t>. A student scholarship cancellation issue was also raised and resolved.</w:t>
      </w:r>
    </w:p>
    <w:p w14:paraId="420C0F46" w14:textId="232353EE" w:rsidR="00DB66D8" w:rsidRDefault="00DB66D8" w:rsidP="00520F59">
      <w:pPr>
        <w:ind w:left="720"/>
      </w:pPr>
      <w:r>
        <w:t xml:space="preserve">OA raised issue that students are being denied conferences; PJ stated that </w:t>
      </w:r>
      <w:r w:rsidR="00520F59">
        <w:t xml:space="preserve">students normally </w:t>
      </w:r>
      <w:r>
        <w:t>start with smaller conferences</w:t>
      </w:r>
      <w:r w:rsidR="00520F59">
        <w:t xml:space="preserve"> where they do not present so this may be why students are being denied certain conferences. PJ stated that conference attendance s</w:t>
      </w:r>
      <w:r>
        <w:t xml:space="preserve">hould be part of a strategic plan, where the </w:t>
      </w:r>
      <w:r w:rsidR="00520F59">
        <w:t xml:space="preserve">scale of the </w:t>
      </w:r>
      <w:r>
        <w:t xml:space="preserve">conference </w:t>
      </w:r>
      <w:r w:rsidR="00520F59">
        <w:t>is increased with each event a student attends.</w:t>
      </w:r>
      <w:r>
        <w:t xml:space="preserve"> University reputation </w:t>
      </w:r>
      <w:r w:rsidR="00520F59">
        <w:t>must</w:t>
      </w:r>
      <w:r>
        <w:t xml:space="preserve"> be considered too</w:t>
      </w:r>
      <w:r w:rsidR="00520F59">
        <w:t>; students need to be prepared for conferences.</w:t>
      </w:r>
    </w:p>
    <w:p w14:paraId="1B4C7BDE" w14:textId="089C9A80" w:rsidR="0094418B" w:rsidRDefault="0094418B">
      <w:r>
        <w:tab/>
        <w:t>OA thanked PJ for addressing PGR space issue.</w:t>
      </w:r>
    </w:p>
    <w:p w14:paraId="75C0276A" w14:textId="379300FC" w:rsidR="0094418B" w:rsidRDefault="0094418B">
      <w:r>
        <w:lastRenderedPageBreak/>
        <w:tab/>
      </w:r>
      <w:r w:rsidRPr="00520F59">
        <w:rPr>
          <w:color w:val="C00000"/>
        </w:rPr>
        <w:t>OA t</w:t>
      </w:r>
      <w:r w:rsidR="00520F59" w:rsidRPr="00520F59">
        <w:rPr>
          <w:color w:val="C00000"/>
        </w:rPr>
        <w:t xml:space="preserve">o copy PJ into </w:t>
      </w:r>
      <w:r w:rsidR="00DB66D8" w:rsidRPr="00520F59">
        <w:rPr>
          <w:color w:val="C00000"/>
        </w:rPr>
        <w:t>email</w:t>
      </w:r>
      <w:r w:rsidR="00520F59" w:rsidRPr="00520F59">
        <w:rPr>
          <w:color w:val="C00000"/>
        </w:rPr>
        <w:t xml:space="preserve">s with </w:t>
      </w:r>
      <w:r w:rsidRPr="00520F59">
        <w:rPr>
          <w:color w:val="C00000"/>
        </w:rPr>
        <w:t>Fatima Aji</w:t>
      </w:r>
      <w:r w:rsidR="00DB66D8" w:rsidRPr="00520F59">
        <w:rPr>
          <w:color w:val="C00000"/>
        </w:rPr>
        <w:t>a</w:t>
      </w:r>
      <w:r w:rsidRPr="00520F59">
        <w:rPr>
          <w:color w:val="C00000"/>
        </w:rPr>
        <w:t xml:space="preserve"> </w:t>
      </w:r>
      <w:r w:rsidR="00DB66D8" w:rsidRPr="00520F59">
        <w:rPr>
          <w:color w:val="C00000"/>
        </w:rPr>
        <w:t>(P</w:t>
      </w:r>
      <w:r w:rsidR="00520F59" w:rsidRPr="00520F59">
        <w:rPr>
          <w:color w:val="C00000"/>
        </w:rPr>
        <w:t>h</w:t>
      </w:r>
      <w:r w:rsidR="00DB66D8" w:rsidRPr="00520F59">
        <w:rPr>
          <w:color w:val="C00000"/>
        </w:rPr>
        <w:t xml:space="preserve">D) </w:t>
      </w:r>
      <w:r w:rsidRPr="00520F59">
        <w:rPr>
          <w:color w:val="C00000"/>
        </w:rPr>
        <w:t>and Debbie Swallow</w:t>
      </w:r>
      <w:r w:rsidR="00DB66D8" w:rsidRPr="00520F59">
        <w:rPr>
          <w:color w:val="C00000"/>
        </w:rPr>
        <w:t xml:space="preserve"> (DS) </w:t>
      </w:r>
      <w:r w:rsidR="00520F59" w:rsidRPr="00520F59">
        <w:rPr>
          <w:color w:val="C00000"/>
        </w:rPr>
        <w:t>if having issues getting responses.</w:t>
      </w:r>
    </w:p>
    <w:p w14:paraId="73A2500B" w14:textId="34E5A0C5" w:rsidR="00DB66D8" w:rsidRPr="0094418B" w:rsidRDefault="00DB66D8">
      <w:r>
        <w:tab/>
      </w:r>
    </w:p>
    <w:p w14:paraId="1FD2F6B0" w14:textId="77228BA2" w:rsidR="00547A9A" w:rsidRDefault="00E87893">
      <w:r>
        <w:rPr>
          <w:u w:val="single"/>
        </w:rPr>
        <w:t>5. Update from Director of London [PJ]</w:t>
      </w:r>
    </w:p>
    <w:p w14:paraId="57DE95DD" w14:textId="37D60B9A" w:rsidR="00192FF0" w:rsidRDefault="00192FF0" w:rsidP="00547A9A">
      <w:pPr>
        <w:ind w:firstLine="720"/>
      </w:pPr>
      <w:r>
        <w:t>Anne Chapman is now the Head of Learning, Teaching and Quality, started new post 2 months ago.</w:t>
      </w:r>
    </w:p>
    <w:p w14:paraId="1AA82199" w14:textId="597AD231" w:rsidR="00E87893" w:rsidRDefault="00D1177B" w:rsidP="00547A9A">
      <w:pPr>
        <w:ind w:firstLine="720"/>
      </w:pPr>
      <w:r>
        <w:t>Charlotte Rutter has been working on stripping back</w:t>
      </w:r>
      <w:r w:rsidR="00024038">
        <w:t xml:space="preserve"> and reworking</w:t>
      </w:r>
      <w:r>
        <w:t xml:space="preserve"> timetabling.</w:t>
      </w:r>
    </w:p>
    <w:p w14:paraId="0AB84A34" w14:textId="6734FAEB" w:rsidR="00547A9A" w:rsidRDefault="00547A9A">
      <w:r>
        <w:tab/>
        <w:t>W</w:t>
      </w:r>
      <w:r w:rsidR="00024038">
        <w:t>ork investigating if W</w:t>
      </w:r>
      <w:r>
        <w:t>ednesday afternoon</w:t>
      </w:r>
      <w:r w:rsidR="00024038">
        <w:t>s could be</w:t>
      </w:r>
      <w:r>
        <w:t xml:space="preserve"> clear</w:t>
      </w:r>
      <w:r w:rsidR="00024038">
        <w:t>ed</w:t>
      </w:r>
      <w:r>
        <w:t xml:space="preserve"> for </w:t>
      </w:r>
      <w:r w:rsidR="00024038">
        <w:t>staff and students.</w:t>
      </w:r>
    </w:p>
    <w:p w14:paraId="61054CEF" w14:textId="3B69BE7E" w:rsidR="00547A9A" w:rsidRDefault="00547A9A">
      <w:r>
        <w:tab/>
        <w:t xml:space="preserve">Students </w:t>
      </w:r>
      <w:r w:rsidR="00024038">
        <w:t xml:space="preserve">have </w:t>
      </w:r>
      <w:r>
        <w:t>complained about 9am starts</w:t>
      </w:r>
      <w:r w:rsidR="00024038">
        <w:t xml:space="preserve"> but no change has been made due to this being the norm in the workplace.</w:t>
      </w:r>
    </w:p>
    <w:p w14:paraId="528D50C5" w14:textId="6138658F" w:rsidR="0049133B" w:rsidRDefault="00024038" w:rsidP="00024038">
      <w:pPr>
        <w:ind w:left="720"/>
      </w:pPr>
      <w:r>
        <w:t xml:space="preserve">Students have found ways to get around the new </w:t>
      </w:r>
      <w:r w:rsidR="00547A9A">
        <w:t>SE</w:t>
      </w:r>
      <w:r>
        <w:t>At</w:t>
      </w:r>
      <w:r w:rsidR="00547A9A">
        <w:t xml:space="preserve">s </w:t>
      </w:r>
      <w:r>
        <w:t>system</w:t>
      </w:r>
      <w:r w:rsidR="00547A9A">
        <w:t xml:space="preserve"> – 20 students a</w:t>
      </w:r>
      <w:r>
        <w:t>re at the</w:t>
      </w:r>
      <w:r w:rsidR="00547A9A">
        <w:t xml:space="preserve"> third </w:t>
      </w:r>
      <w:r>
        <w:t>warning stage of cheating the attendance system</w:t>
      </w:r>
      <w:r w:rsidR="00547A9A">
        <w:t>.</w:t>
      </w:r>
      <w:r w:rsidR="0049133B">
        <w:t xml:space="preserve"> Rep stated </w:t>
      </w:r>
      <w:r>
        <w:t xml:space="preserve">that </w:t>
      </w:r>
      <w:r w:rsidR="0049133B">
        <w:t xml:space="preserve">students </w:t>
      </w:r>
      <w:r>
        <w:t>are not following visa rules.</w:t>
      </w:r>
    </w:p>
    <w:p w14:paraId="0F6F3D94" w14:textId="550B698A" w:rsidR="0049133B" w:rsidRDefault="0049133B">
      <w:r>
        <w:tab/>
      </w:r>
      <w:r w:rsidR="00024038">
        <w:t xml:space="preserve">PJ stated that </w:t>
      </w:r>
      <w:r>
        <w:t xml:space="preserve">English tests have </w:t>
      </w:r>
      <w:r w:rsidR="00024038">
        <w:t xml:space="preserve">changed and </w:t>
      </w:r>
      <w:r>
        <w:t xml:space="preserve">the new intake </w:t>
      </w:r>
      <w:r w:rsidR="00024038">
        <w:t xml:space="preserve">seems to have </w:t>
      </w:r>
      <w:r>
        <w:t>a better level of English</w:t>
      </w:r>
      <w:r w:rsidR="00024038">
        <w:t xml:space="preserve"> due to this.</w:t>
      </w:r>
    </w:p>
    <w:p w14:paraId="6879DB82" w14:textId="3A942109" w:rsidR="0049133B" w:rsidRDefault="0049133B" w:rsidP="0049133B">
      <w:pPr>
        <w:ind w:firstLine="720"/>
      </w:pPr>
      <w:r>
        <w:t xml:space="preserve">Fatima </w:t>
      </w:r>
      <w:r w:rsidR="00024038">
        <w:t>Ajia has taken over</w:t>
      </w:r>
      <w:r>
        <w:t xml:space="preserve"> for P</w:t>
      </w:r>
      <w:r w:rsidR="00024038">
        <w:t>h</w:t>
      </w:r>
      <w:r>
        <w:t>D</w:t>
      </w:r>
      <w:r w:rsidR="00024038">
        <w:t xml:space="preserve">, </w:t>
      </w:r>
      <w:r>
        <w:t xml:space="preserve">and Debbie </w:t>
      </w:r>
      <w:r w:rsidR="00024038">
        <w:t xml:space="preserve">Swallow </w:t>
      </w:r>
      <w:r>
        <w:t>for DBA.</w:t>
      </w:r>
    </w:p>
    <w:p w14:paraId="44F9ABB0" w14:textId="5ADAA0B0" w:rsidR="0049133B" w:rsidRDefault="00024038" w:rsidP="009C15A4">
      <w:pPr>
        <w:ind w:left="720"/>
      </w:pPr>
      <w:r>
        <w:t>There are three</w:t>
      </w:r>
      <w:r w:rsidR="0049133B">
        <w:t xml:space="preserve"> new marketing </w:t>
      </w:r>
      <w:r w:rsidR="009C15A4">
        <w:t xml:space="preserve">lecturers, and one </w:t>
      </w:r>
      <w:r w:rsidR="0049133B">
        <w:t xml:space="preserve">finance </w:t>
      </w:r>
      <w:r w:rsidR="009C15A4">
        <w:t>lecturer</w:t>
      </w:r>
      <w:r w:rsidR="0049133B">
        <w:t xml:space="preserve"> </w:t>
      </w:r>
      <w:r w:rsidR="009C15A4">
        <w:t xml:space="preserve">who starts </w:t>
      </w:r>
      <w:r w:rsidR="0049133B">
        <w:t>in January</w:t>
      </w:r>
      <w:r w:rsidR="009C15A4">
        <w:t xml:space="preserve"> (they have </w:t>
      </w:r>
      <w:r w:rsidR="0049133B">
        <w:t xml:space="preserve">redesigned programmes and </w:t>
      </w:r>
      <w:r w:rsidR="009C15A4">
        <w:t>want to use AI in a positive way).</w:t>
      </w:r>
    </w:p>
    <w:p w14:paraId="2FE36C77" w14:textId="163FCE75" w:rsidR="0049133B" w:rsidRDefault="009C15A4" w:rsidP="0049133B">
      <w:pPr>
        <w:ind w:firstLine="720"/>
      </w:pPr>
      <w:r>
        <w:t>The new employability staff member will have a spilt remit with IMBD teaching responsibilities.</w:t>
      </w:r>
    </w:p>
    <w:p w14:paraId="5942CB01" w14:textId="0F3CE50A" w:rsidR="0049133B" w:rsidRDefault="009C15A4" w:rsidP="0049133B">
      <w:pPr>
        <w:ind w:firstLine="720"/>
      </w:pPr>
      <w:r>
        <w:t>PJ stated that instead of personal tutors, o</w:t>
      </w:r>
      <w:r w:rsidR="0049133B">
        <w:t xml:space="preserve">nline office hours </w:t>
      </w:r>
      <w:r>
        <w:t xml:space="preserve">may be introduced; students </w:t>
      </w:r>
      <w:r w:rsidR="0049133B">
        <w:t xml:space="preserve">book in </w:t>
      </w:r>
      <w:r>
        <w:t>to meet staff within a one-hour period per week</w:t>
      </w:r>
      <w:r w:rsidR="0049133B">
        <w:t xml:space="preserve">. </w:t>
      </w:r>
    </w:p>
    <w:p w14:paraId="11A923E1" w14:textId="4B355845" w:rsidR="0049133B" w:rsidRDefault="0049133B" w:rsidP="0049133B">
      <w:pPr>
        <w:ind w:firstLine="720"/>
      </w:pPr>
      <w:r>
        <w:t xml:space="preserve">Digital newsletter to </w:t>
      </w:r>
      <w:r w:rsidR="009C15A4">
        <w:t>be introduced which will promote the achievements of students to peers and staff</w:t>
      </w:r>
      <w:r w:rsidR="008A0D06">
        <w:t>.</w:t>
      </w:r>
    </w:p>
    <w:p w14:paraId="45BB148E" w14:textId="142D93ED" w:rsidR="008A0D06" w:rsidRDefault="009C15A4" w:rsidP="0049133B">
      <w:pPr>
        <w:ind w:firstLine="720"/>
      </w:pPr>
      <w:r>
        <w:t xml:space="preserve">This year will have a </w:t>
      </w:r>
      <w:r w:rsidR="008A0D06">
        <w:t xml:space="preserve">Tri C student intake </w:t>
      </w:r>
      <w:r>
        <w:t>(this will be the norm from this year onwards) meaning there is t</w:t>
      </w:r>
      <w:r w:rsidR="008A0D06">
        <w:t xml:space="preserve">eaching staff </w:t>
      </w:r>
      <w:r>
        <w:t>on campus</w:t>
      </w:r>
      <w:r w:rsidR="008A0D06">
        <w:t xml:space="preserve"> over summer.</w:t>
      </w:r>
    </w:p>
    <w:p w14:paraId="1592814C" w14:textId="0B0B01DC" w:rsidR="00AA1A78" w:rsidRDefault="009C15A4" w:rsidP="009C15A4">
      <w:pPr>
        <w:ind w:left="720"/>
      </w:pPr>
      <w:r>
        <w:t xml:space="preserve">PJ has raised the student issue of not getting a </w:t>
      </w:r>
      <w:r w:rsidR="00AA1A78">
        <w:t xml:space="preserve">response from </w:t>
      </w:r>
      <w:r>
        <w:t xml:space="preserve">the </w:t>
      </w:r>
      <w:r w:rsidR="00AA1A78">
        <w:t>finance team</w:t>
      </w:r>
      <w:r>
        <w:t>. PJ noted that students can book in with the f</w:t>
      </w:r>
      <w:r w:rsidR="00AA1A78">
        <w:t>inance</w:t>
      </w:r>
      <w:r>
        <w:t xml:space="preserve"> </w:t>
      </w:r>
      <w:r w:rsidR="00AA1A78">
        <w:t xml:space="preserve">– </w:t>
      </w:r>
      <w:r>
        <w:t xml:space="preserve">there is </w:t>
      </w:r>
      <w:r w:rsidR="00AA1A78">
        <w:t xml:space="preserve">work </w:t>
      </w:r>
      <w:r>
        <w:t xml:space="preserve">going on </w:t>
      </w:r>
      <w:r w:rsidR="00AA1A78">
        <w:t>to promote this.</w:t>
      </w:r>
    </w:p>
    <w:p w14:paraId="52E4D547" w14:textId="60840EB3" w:rsidR="00AA1A78" w:rsidRPr="0049133B" w:rsidRDefault="009C15A4" w:rsidP="00AA1A78">
      <w:pPr>
        <w:ind w:left="720"/>
      </w:pPr>
      <w:r>
        <w:t>New campus space is being opened at the g</w:t>
      </w:r>
      <w:r w:rsidR="00AA1A78">
        <w:t xml:space="preserve">allery on </w:t>
      </w:r>
      <w:r>
        <w:t>F</w:t>
      </w:r>
      <w:r w:rsidR="00AA1A78">
        <w:t xml:space="preserve">ashion </w:t>
      </w:r>
      <w:r>
        <w:t>S</w:t>
      </w:r>
      <w:r w:rsidR="00AA1A78">
        <w:t>treet</w:t>
      </w:r>
      <w:r>
        <w:t xml:space="preserve">, this will have a </w:t>
      </w:r>
      <w:r w:rsidR="008426F1">
        <w:t>36-seat</w:t>
      </w:r>
      <w:r w:rsidR="00AA1A78">
        <w:t xml:space="preserve"> lecture space</w:t>
      </w:r>
      <w:r>
        <w:t xml:space="preserve">, new toilets, and a </w:t>
      </w:r>
      <w:r w:rsidR="00AA1A78">
        <w:t>70</w:t>
      </w:r>
      <w:r w:rsidR="008426F1">
        <w:t>-</w:t>
      </w:r>
      <w:r w:rsidR="00AA1A78">
        <w:t xml:space="preserve">seat lecture space </w:t>
      </w:r>
      <w:r>
        <w:t>that students can only access by walking through the library (this will encourage</w:t>
      </w:r>
      <w:r w:rsidR="00AA1A78">
        <w:t xml:space="preserve"> students </w:t>
      </w:r>
      <w:r>
        <w:t xml:space="preserve">to </w:t>
      </w:r>
      <w:r w:rsidR="00AA1A78">
        <w:t xml:space="preserve">engage with </w:t>
      </w:r>
      <w:r>
        <w:t xml:space="preserve">the </w:t>
      </w:r>
      <w:r w:rsidR="00AA1A78">
        <w:t>LLDC</w:t>
      </w:r>
      <w:r>
        <w:t>).</w:t>
      </w:r>
    </w:p>
    <w:p w14:paraId="5ADB373A" w14:textId="37CC8BFA" w:rsidR="006C57E7" w:rsidRPr="009C15A4" w:rsidRDefault="00AA1A78" w:rsidP="009C15A4">
      <w:pPr>
        <w:ind w:left="720"/>
        <w:rPr>
          <w:color w:val="C00000"/>
        </w:rPr>
      </w:pPr>
      <w:r>
        <w:lastRenderedPageBreak/>
        <w:t xml:space="preserve">PJ requested more reps at the London Council. </w:t>
      </w:r>
      <w:r w:rsidRPr="009C15A4">
        <w:rPr>
          <w:color w:val="C00000"/>
        </w:rPr>
        <w:t>EN</w:t>
      </w:r>
      <w:r w:rsidR="009C15A4" w:rsidRPr="009C15A4">
        <w:rPr>
          <w:color w:val="C00000"/>
        </w:rPr>
        <w:t xml:space="preserve"> </w:t>
      </w:r>
      <w:r w:rsidRPr="009C15A4">
        <w:rPr>
          <w:color w:val="C00000"/>
        </w:rPr>
        <w:t xml:space="preserve">to </w:t>
      </w:r>
      <w:r w:rsidR="009C15A4" w:rsidRPr="009C15A4">
        <w:rPr>
          <w:color w:val="C00000"/>
        </w:rPr>
        <w:t xml:space="preserve">look into how we can get more reps attending London Council </w:t>
      </w:r>
      <w:r w:rsidRPr="009C15A4">
        <w:rPr>
          <w:color w:val="C00000"/>
        </w:rPr>
        <w:t>(</w:t>
      </w:r>
      <w:r w:rsidR="009C15A4" w:rsidRPr="009C15A4">
        <w:rPr>
          <w:color w:val="C00000"/>
        </w:rPr>
        <w:t>could students only be given their Class Rep certificate if they attend London Council?)</w:t>
      </w:r>
    </w:p>
    <w:p w14:paraId="23BED3C7" w14:textId="462FE407" w:rsidR="00AA1A78" w:rsidRDefault="00AA1A78">
      <w:r>
        <w:tab/>
        <w:t>Library and S</w:t>
      </w:r>
      <w:r w:rsidR="009C15A4">
        <w:t>tefan Hollins are sending</w:t>
      </w:r>
      <w:r>
        <w:t xml:space="preserve"> info to students </w:t>
      </w:r>
      <w:r w:rsidR="009C15A4">
        <w:t>about</w:t>
      </w:r>
      <w:r>
        <w:t xml:space="preserve"> how to access </w:t>
      </w:r>
      <w:r w:rsidR="009C15A4">
        <w:t xml:space="preserve">the </w:t>
      </w:r>
      <w:r>
        <w:t>library and warm working spaces.</w:t>
      </w:r>
    </w:p>
    <w:p w14:paraId="14D463A6" w14:textId="77777777" w:rsidR="00AA1A78" w:rsidRDefault="00AA1A78"/>
    <w:p w14:paraId="77250D95" w14:textId="176862EF" w:rsidR="003D76CC" w:rsidRDefault="00453D56">
      <w:pPr>
        <w:rPr>
          <w:u w:val="single"/>
        </w:rPr>
      </w:pPr>
      <w:r>
        <w:rPr>
          <w:u w:val="single"/>
        </w:rPr>
        <w:t>6</w:t>
      </w:r>
      <w:r w:rsidR="003D76CC" w:rsidRPr="003D76CC">
        <w:rPr>
          <w:u w:val="single"/>
        </w:rPr>
        <w:t>. Student feedback [</w:t>
      </w:r>
      <w:r>
        <w:rPr>
          <w:u w:val="single"/>
        </w:rPr>
        <w:t>IAM</w:t>
      </w:r>
      <w:r w:rsidR="00945F82">
        <w:rPr>
          <w:u w:val="single"/>
        </w:rPr>
        <w:t>/EN</w:t>
      </w:r>
      <w:r w:rsidR="001E7A75">
        <w:rPr>
          <w:u w:val="single"/>
        </w:rPr>
        <w:t>/</w:t>
      </w:r>
      <w:r w:rsidR="003D76CC" w:rsidRPr="003D76CC">
        <w:rPr>
          <w:u w:val="single"/>
        </w:rPr>
        <w:t>London Class Reps]</w:t>
      </w:r>
    </w:p>
    <w:p w14:paraId="052D48FC" w14:textId="67E30ED0" w:rsidR="000015F8" w:rsidRDefault="00C37A78">
      <w:r>
        <w:tab/>
      </w:r>
      <w:r w:rsidR="000A1F9E">
        <w:t xml:space="preserve">Covered in previous actions and </w:t>
      </w:r>
      <w:r>
        <w:t>above</w:t>
      </w:r>
      <w:r w:rsidR="000A1F9E">
        <w:t xml:space="preserve"> items.</w:t>
      </w:r>
    </w:p>
    <w:p w14:paraId="29F7F31F" w14:textId="77777777" w:rsidR="000A1F9E" w:rsidRDefault="000A1F9E"/>
    <w:p w14:paraId="61F751C2" w14:textId="68087975" w:rsidR="00044DB1" w:rsidRDefault="00E87893">
      <w:pPr>
        <w:rPr>
          <w:u w:val="single"/>
        </w:rPr>
      </w:pPr>
      <w:r>
        <w:rPr>
          <w:u w:val="single"/>
        </w:rPr>
        <w:t>7</w:t>
      </w:r>
      <w:r w:rsidR="003D76CC" w:rsidRPr="00B47133">
        <w:rPr>
          <w:u w:val="single"/>
        </w:rPr>
        <w:t>. AOB [</w:t>
      </w:r>
      <w:r>
        <w:rPr>
          <w:u w:val="single"/>
        </w:rPr>
        <w:t>IAM</w:t>
      </w:r>
      <w:r w:rsidR="00945F82">
        <w:rPr>
          <w:u w:val="single"/>
        </w:rPr>
        <w:t>/</w:t>
      </w:r>
      <w:r w:rsidR="003D76CC" w:rsidRPr="00B47133">
        <w:rPr>
          <w:u w:val="single"/>
        </w:rPr>
        <w:t>EN</w:t>
      </w:r>
      <w:r>
        <w:rPr>
          <w:u w:val="single"/>
        </w:rPr>
        <w:t>]</w:t>
      </w:r>
    </w:p>
    <w:p w14:paraId="713DBA20" w14:textId="308AAADA" w:rsidR="00044DB1" w:rsidRDefault="000A1F9E" w:rsidP="000A1F9E">
      <w:pPr>
        <w:ind w:left="720"/>
      </w:pPr>
      <w:r>
        <w:t xml:space="preserve">Rep raised that students are struggling with </w:t>
      </w:r>
      <w:r w:rsidR="00044DB1">
        <w:t>MFA issues</w:t>
      </w:r>
      <w:r>
        <w:t xml:space="preserve">; if </w:t>
      </w:r>
      <w:r w:rsidR="00044DB1">
        <w:t xml:space="preserve">students haven’t changed their password </w:t>
      </w:r>
      <w:r>
        <w:t>they</w:t>
      </w:r>
      <w:r w:rsidR="00044DB1">
        <w:t xml:space="preserve"> will be locked out of email</w:t>
      </w:r>
      <w:r>
        <w:t xml:space="preserve">, but that is where they will find access to set up their MFA. </w:t>
      </w:r>
      <w:r w:rsidR="00044DB1">
        <w:t>This will affect submissions</w:t>
      </w:r>
      <w:r>
        <w:t xml:space="preserve"> on Blackboard. </w:t>
      </w:r>
      <w:r w:rsidRPr="000A1F9E">
        <w:rPr>
          <w:color w:val="C00000"/>
        </w:rPr>
        <w:t>PJ to make staff aware of students having password and MFA issues.</w:t>
      </w:r>
    </w:p>
    <w:p w14:paraId="27FF8E79" w14:textId="63C978B9" w:rsidR="00044DB1" w:rsidRDefault="00044DB1">
      <w:r>
        <w:tab/>
      </w:r>
      <w:r w:rsidR="000A1F9E">
        <w:t xml:space="preserve">Rep stated that this </w:t>
      </w:r>
      <w:r>
        <w:t>is</w:t>
      </w:r>
      <w:r w:rsidR="000A1F9E">
        <w:t>sue is</w:t>
      </w:r>
      <w:r>
        <w:t xml:space="preserve"> because students don’t read </w:t>
      </w:r>
      <w:r w:rsidR="000A1F9E">
        <w:t xml:space="preserve">their university </w:t>
      </w:r>
      <w:r>
        <w:t>emails</w:t>
      </w:r>
      <w:r w:rsidR="004B0511">
        <w:t xml:space="preserve"> so </w:t>
      </w:r>
      <w:r w:rsidR="000A1F9E">
        <w:t>aren’t aware that they need</w:t>
      </w:r>
      <w:r w:rsidR="004B0511">
        <w:t xml:space="preserve"> to change their password</w:t>
      </w:r>
      <w:r w:rsidR="000A1F9E">
        <w:t>.</w:t>
      </w:r>
    </w:p>
    <w:p w14:paraId="66AB1431" w14:textId="0709FE1E" w:rsidR="00044DB1" w:rsidRDefault="00044DB1">
      <w:r>
        <w:tab/>
      </w:r>
      <w:r w:rsidR="000A1F9E">
        <w:t>Reps noted that the G</w:t>
      </w:r>
      <w:r>
        <w:t xml:space="preserve">CU app doesn’t save </w:t>
      </w:r>
      <w:r w:rsidR="000A1F9E">
        <w:t xml:space="preserve">login </w:t>
      </w:r>
      <w:r>
        <w:t>details</w:t>
      </w:r>
      <w:r w:rsidR="000A1F9E">
        <w:t xml:space="preserve"> so students are reluctant to use it.</w:t>
      </w:r>
    </w:p>
    <w:p w14:paraId="3D9D7A1B" w14:textId="77777777" w:rsidR="00C37A78" w:rsidRPr="00044DB1" w:rsidRDefault="00C37A78"/>
    <w:p w14:paraId="152D4149" w14:textId="451FE41E" w:rsidR="002154D2" w:rsidRDefault="00E87893">
      <w:pPr>
        <w:rPr>
          <w:u w:val="single"/>
        </w:rPr>
      </w:pPr>
      <w:r>
        <w:rPr>
          <w:u w:val="single"/>
        </w:rPr>
        <w:t>8</w:t>
      </w:r>
      <w:r w:rsidR="003D76CC" w:rsidRPr="003D76CC">
        <w:rPr>
          <w:u w:val="single"/>
        </w:rPr>
        <w:t>. Meeting concluded [EN]</w:t>
      </w:r>
    </w:p>
    <w:p w14:paraId="042E4DBD" w14:textId="77777777" w:rsidR="00087AD2" w:rsidRDefault="00087AD2">
      <w:pPr>
        <w:rPr>
          <w:b/>
        </w:rPr>
      </w:pPr>
    </w:p>
    <w:p w14:paraId="7F68F252" w14:textId="77777777" w:rsidR="00B47164" w:rsidRPr="001E148D" w:rsidRDefault="00B47164">
      <w:pPr>
        <w:rPr>
          <w:b/>
        </w:rPr>
      </w:pPr>
      <w:r w:rsidRPr="001E7A75">
        <w:rPr>
          <w:b/>
        </w:rPr>
        <w:t>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9380"/>
        <w:gridCol w:w="1782"/>
      </w:tblGrid>
      <w:tr w:rsidR="00DC1DB9" w14:paraId="389892CC" w14:textId="77777777" w:rsidTr="00995A4C">
        <w:trPr>
          <w:trHeight w:val="325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0EBF9ACA" w14:textId="77777777" w:rsidR="00DC1DB9" w:rsidRPr="00F03170" w:rsidRDefault="00DC1DB9" w:rsidP="00995A4C">
            <w:r>
              <w:t>Item no.</w:t>
            </w:r>
          </w:p>
        </w:tc>
        <w:tc>
          <w:tcPr>
            <w:tcW w:w="9380" w:type="dxa"/>
            <w:shd w:val="clear" w:color="auto" w:fill="D9D9D9" w:themeFill="background1" w:themeFillShade="D9"/>
            <w:vAlign w:val="center"/>
          </w:tcPr>
          <w:p w14:paraId="67A1EE27" w14:textId="77777777" w:rsidR="00DC1DB9" w:rsidRPr="00F03170" w:rsidRDefault="00DC1DB9" w:rsidP="00995A4C">
            <w:r>
              <w:t>Action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4A3A45E7" w14:textId="77777777" w:rsidR="00DC1DB9" w:rsidRPr="00F03170" w:rsidRDefault="00DC1DB9" w:rsidP="00995A4C">
            <w:r>
              <w:t>Owner</w:t>
            </w:r>
          </w:p>
        </w:tc>
      </w:tr>
      <w:tr w:rsidR="00DC1DB9" w14:paraId="5552BEAD" w14:textId="77777777" w:rsidTr="00995A4C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14:paraId="50447AD1" w14:textId="28C078C8" w:rsidR="00DC1DB9" w:rsidRPr="001C3F3D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6E28948A" w14:textId="472822FB" w:rsidR="00DC1DB9" w:rsidRPr="00434CC0" w:rsidRDefault="008426F1" w:rsidP="00995A4C">
            <w:r w:rsidRPr="008426F1">
              <w:rPr>
                <w:color w:val="C00000"/>
              </w:rPr>
              <w:t>IAM and PJ to discuss communication gap and re-sit issues at their meeting on 17</w:t>
            </w:r>
            <w:r w:rsidRPr="008426F1">
              <w:rPr>
                <w:color w:val="C00000"/>
                <w:vertAlign w:val="superscript"/>
              </w:rPr>
              <w:t>th</w:t>
            </w:r>
            <w:r w:rsidRPr="008426F1">
              <w:rPr>
                <w:color w:val="C00000"/>
              </w:rPr>
              <w:t xml:space="preserve"> December.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D77290" w14:textId="0C352A6F" w:rsidR="00DC1DB9" w:rsidRPr="00520648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IAM and PJ</w:t>
            </w:r>
          </w:p>
        </w:tc>
      </w:tr>
      <w:tr w:rsidR="008426F1" w14:paraId="10B06E15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6269CDCF" w14:textId="252DF507" w:rsidR="008426F1" w:rsidRPr="001C3F3D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10096BAC" w14:textId="4601B0E9" w:rsidR="008426F1" w:rsidRPr="008426F1" w:rsidRDefault="008426F1" w:rsidP="008426F1">
            <w:pPr>
              <w:rPr>
                <w:color w:val="C00000"/>
              </w:rPr>
            </w:pPr>
            <w:r w:rsidRPr="008426F1">
              <w:rPr>
                <w:color w:val="C00000"/>
              </w:rPr>
              <w:t>GCU-Vision 2025 to be discussed at the 17</w:t>
            </w:r>
            <w:r w:rsidRPr="008426F1">
              <w:rPr>
                <w:color w:val="C00000"/>
                <w:vertAlign w:val="superscript"/>
              </w:rPr>
              <w:t>th</w:t>
            </w:r>
            <w:r w:rsidRPr="008426F1">
              <w:rPr>
                <w:color w:val="C00000"/>
              </w:rPr>
              <w:t xml:space="preserve"> December meeting.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474676C" w14:textId="6C40CFDA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 xml:space="preserve">IAM </w:t>
            </w:r>
          </w:p>
        </w:tc>
      </w:tr>
      <w:tr w:rsidR="008426F1" w14:paraId="00B369B2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5B7BD8EB" w14:textId="59A8B185" w:rsidR="008426F1" w:rsidRPr="001C3F3D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393D9F8A" w14:textId="7930F394" w:rsidR="008426F1" w:rsidRPr="008426F1" w:rsidRDefault="008426F1" w:rsidP="008426F1">
            <w:pPr>
              <w:rPr>
                <w:color w:val="C00000"/>
              </w:rPr>
            </w:pPr>
            <w:r w:rsidRPr="006315DB">
              <w:rPr>
                <w:color w:val="C00000"/>
              </w:rPr>
              <w:t>PJ to raise IMDB research methods CW1 issue with Anne Champman</w:t>
            </w:r>
            <w:r>
              <w:rPr>
                <w:color w:val="C0000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C1E47C1" w14:textId="155DB652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  <w:tr w:rsidR="008426F1" w14:paraId="2AE7E193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404CACE2" w14:textId="19A7E92A" w:rsidR="008426F1" w:rsidRPr="00986058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5891227B" w14:textId="2C5ACCBF" w:rsidR="008426F1" w:rsidRPr="006315DB" w:rsidRDefault="008426F1" w:rsidP="008426F1">
            <w:pPr>
              <w:rPr>
                <w:color w:val="C00000"/>
              </w:rPr>
            </w:pPr>
            <w:r w:rsidRPr="006315DB">
              <w:rPr>
                <w:color w:val="C00000"/>
              </w:rPr>
              <w:t>PJ to investigate greater clarity on group assessment rubric and its implementation</w:t>
            </w:r>
            <w:r>
              <w:rPr>
                <w:color w:val="C0000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2E4B45B" w14:textId="1AD75392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  <w:tr w:rsidR="008426F1" w14:paraId="5B448880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7DEA7613" w14:textId="460780B6" w:rsidR="008426F1" w:rsidRPr="001C3F3D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lastRenderedPageBreak/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26C0C1BF" w14:textId="07C2EE82" w:rsidR="008426F1" w:rsidRPr="00434CC0" w:rsidRDefault="008426F1" w:rsidP="008426F1">
            <w:r w:rsidRPr="006315DB">
              <w:rPr>
                <w:color w:val="C00000"/>
              </w:rPr>
              <w:t xml:space="preserve">IAM and PJ to discuss class reps meeting with module leaders </w:t>
            </w:r>
            <w:r>
              <w:rPr>
                <w:color w:val="C00000"/>
              </w:rPr>
              <w:t>i</w:t>
            </w:r>
            <w:r w:rsidRPr="006315DB">
              <w:rPr>
                <w:color w:val="C00000"/>
              </w:rPr>
              <w:t>n</w:t>
            </w:r>
            <w:r w:rsidRPr="006315DB">
              <w:rPr>
                <w:color w:val="C00000"/>
              </w:rPr>
              <w:t xml:space="preserve"> 17</w:t>
            </w:r>
            <w:r w:rsidRPr="006315DB">
              <w:rPr>
                <w:color w:val="C00000"/>
                <w:vertAlign w:val="superscript"/>
              </w:rPr>
              <w:t>th</w:t>
            </w:r>
            <w:r w:rsidRPr="006315DB">
              <w:rPr>
                <w:color w:val="C00000"/>
              </w:rPr>
              <w:t xml:space="preserve"> Dec meeting</w:t>
            </w:r>
            <w:r>
              <w:rPr>
                <w:color w:val="C00000"/>
              </w:rPr>
              <w:t>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BD591BB" w14:textId="0D72C5F9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>IAM and PJ</w:t>
            </w:r>
          </w:p>
        </w:tc>
      </w:tr>
      <w:tr w:rsidR="008426F1" w14:paraId="49DEF263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6F3580F8" w14:textId="28E1B05E" w:rsidR="008426F1" w:rsidRPr="001C3F3D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72A1AE90" w14:textId="35F9464C" w:rsidR="008426F1" w:rsidRPr="00434CC0" w:rsidRDefault="008426F1" w:rsidP="008426F1">
            <w:r w:rsidRPr="008426F1">
              <w:rPr>
                <w:color w:val="C00000"/>
              </w:rPr>
              <w:t>IAM to raise having less online classes in meeting with PJ on 17</w:t>
            </w:r>
            <w:r w:rsidRPr="008426F1">
              <w:rPr>
                <w:color w:val="C00000"/>
                <w:vertAlign w:val="superscript"/>
              </w:rPr>
              <w:t>th</w:t>
            </w:r>
            <w:r w:rsidRPr="008426F1">
              <w:rPr>
                <w:color w:val="C00000"/>
              </w:rPr>
              <w:t xml:space="preserve"> December.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3FB2CFE9" w14:textId="28558B62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>IAM</w:t>
            </w:r>
          </w:p>
        </w:tc>
      </w:tr>
      <w:tr w:rsidR="008426F1" w14:paraId="2FB609D8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0905AA84" w14:textId="7537CF5A" w:rsidR="008426F1" w:rsidRPr="001C3F3D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396B48AB" w14:textId="370AAA8D" w:rsidR="008426F1" w:rsidRPr="00434CC0" w:rsidRDefault="008426F1" w:rsidP="008426F1">
            <w:r w:rsidRPr="006315DB">
              <w:rPr>
                <w:color w:val="C00000"/>
              </w:rPr>
              <w:t>S</w:t>
            </w:r>
            <w:r>
              <w:rPr>
                <w:color w:val="C00000"/>
              </w:rPr>
              <w:t>tudents’ Association</w:t>
            </w:r>
            <w:r w:rsidRPr="006315DB">
              <w:rPr>
                <w:color w:val="C00000"/>
              </w:rPr>
              <w:t xml:space="preserve"> to promote student discounts.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3CFA33B" w14:textId="55CEAA32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>EN and AP</w:t>
            </w:r>
          </w:p>
        </w:tc>
      </w:tr>
      <w:tr w:rsidR="008426F1" w14:paraId="1986DF08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75A45D29" w14:textId="791A9B4A" w:rsidR="008426F1" w:rsidRPr="001C3F3D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3D96E8DA" w14:textId="2F3DAE01" w:rsidR="008426F1" w:rsidRPr="00434CC0" w:rsidRDefault="008426F1" w:rsidP="008426F1">
            <w:r w:rsidRPr="006315DB">
              <w:rPr>
                <w:color w:val="C00000"/>
              </w:rPr>
              <w:t>PJ to raise booking a room as a prayer space on Fridays with Charlotte Rutter.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16FCFE1" w14:textId="3FD063D4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  <w:tr w:rsidR="008426F1" w14:paraId="10BB50DC" w14:textId="77777777" w:rsidTr="00A34F9D">
        <w:trPr>
          <w:trHeight w:val="325"/>
        </w:trPr>
        <w:tc>
          <w:tcPr>
            <w:tcW w:w="2412" w:type="dxa"/>
            <w:shd w:val="clear" w:color="auto" w:fill="auto"/>
          </w:tcPr>
          <w:p w14:paraId="6626E5C9" w14:textId="0CC45FCB" w:rsidR="008426F1" w:rsidRPr="001C3F3D" w:rsidRDefault="008426F1" w:rsidP="008426F1">
            <w:pPr>
              <w:rPr>
                <w:color w:val="C00000"/>
              </w:rPr>
            </w:pPr>
            <w:r w:rsidRPr="00986058">
              <w:rPr>
                <w:color w:val="C00000"/>
              </w:rPr>
              <w:t>1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7D4A2C7A" w14:textId="6C491A7A" w:rsidR="008426F1" w:rsidRPr="00520648" w:rsidRDefault="008426F1" w:rsidP="008426F1">
            <w:pPr>
              <w:rPr>
                <w:color w:val="C00000"/>
              </w:rPr>
            </w:pPr>
            <w:r w:rsidRPr="00E44DD4">
              <w:rPr>
                <w:color w:val="C00000"/>
              </w:rPr>
              <w:t>EN to ask Academic Representation Coordinator about other ways Reps can contact peers.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1994A12" w14:textId="699A4F17" w:rsidR="008426F1" w:rsidRPr="00520648" w:rsidRDefault="008426F1" w:rsidP="008426F1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DC1DB9" w14:paraId="13D9DB61" w14:textId="77777777" w:rsidTr="00995A4C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14:paraId="7D19C3DC" w14:textId="729E1785" w:rsidR="00DC1DB9" w:rsidRPr="001C3F3D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4 (12124)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607BDB1C" w14:textId="1EE00E53" w:rsidR="00DC1DB9" w:rsidRPr="00434CC0" w:rsidRDefault="008426F1" w:rsidP="00995A4C">
            <w:r w:rsidRPr="00520F59">
              <w:rPr>
                <w:color w:val="C00000"/>
              </w:rPr>
              <w:t>OA to copy PJ into emails with Fatima Ajia (PhD) and Debbie Swallow (DS) if having issues getting responses.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A91BBAF" w14:textId="315C4A21" w:rsidR="00DC1DB9" w:rsidRPr="00520648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OA</w:t>
            </w:r>
          </w:p>
        </w:tc>
      </w:tr>
      <w:tr w:rsidR="00DC1DB9" w14:paraId="01329DFF" w14:textId="77777777" w:rsidTr="00995A4C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14:paraId="27C1D18F" w14:textId="1518BD64" w:rsidR="00DC1DB9" w:rsidRPr="001C3F3D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5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51913310" w14:textId="15975FA4" w:rsidR="00DC1DB9" w:rsidRPr="00434CC0" w:rsidRDefault="008426F1" w:rsidP="00995A4C">
            <w:r w:rsidRPr="009C15A4">
              <w:rPr>
                <w:color w:val="C00000"/>
              </w:rPr>
              <w:t>EN to look into how we can get more reps attending London Council (could students only be given their Class Rep certificate if they attend London Council?)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A60DE07" w14:textId="16E0E419" w:rsidR="00DC1DB9" w:rsidRPr="00520648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DC1DB9" w14:paraId="75B348AD" w14:textId="77777777" w:rsidTr="00995A4C">
        <w:trPr>
          <w:trHeight w:val="325"/>
        </w:trPr>
        <w:tc>
          <w:tcPr>
            <w:tcW w:w="2412" w:type="dxa"/>
            <w:shd w:val="clear" w:color="auto" w:fill="auto"/>
            <w:vAlign w:val="center"/>
          </w:tcPr>
          <w:p w14:paraId="0DE3DEE3" w14:textId="317D7431" w:rsidR="00DC1DB9" w:rsidRPr="001C3F3D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7 (121224)</w:t>
            </w:r>
          </w:p>
        </w:tc>
        <w:tc>
          <w:tcPr>
            <w:tcW w:w="9380" w:type="dxa"/>
            <w:shd w:val="clear" w:color="auto" w:fill="auto"/>
            <w:vAlign w:val="center"/>
          </w:tcPr>
          <w:p w14:paraId="79EA541F" w14:textId="6F02DF06" w:rsidR="00DC1DB9" w:rsidRPr="00F56D27" w:rsidRDefault="008426F1" w:rsidP="00995A4C">
            <w:pPr>
              <w:rPr>
                <w:color w:val="C00000"/>
              </w:rPr>
            </w:pPr>
            <w:r w:rsidRPr="000A1F9E">
              <w:rPr>
                <w:color w:val="C00000"/>
              </w:rPr>
              <w:t>PJ to make staff aware of students having password and MFA issues.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DAA34AB" w14:textId="4C998DD3" w:rsidR="00DC1DB9" w:rsidRPr="00520648" w:rsidRDefault="008426F1" w:rsidP="00995A4C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</w:tbl>
    <w:p w14:paraId="50E5D280" w14:textId="77777777" w:rsidR="001356A2" w:rsidRPr="009B5E50" w:rsidRDefault="001356A2">
      <w:pPr>
        <w:rPr>
          <w:u w:val="single"/>
        </w:rPr>
      </w:pPr>
    </w:p>
    <w:sectPr w:rsidR="001356A2" w:rsidRPr="009B5E50" w:rsidSect="003D76CC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39684" w14:textId="77777777" w:rsidR="00846038" w:rsidRDefault="00846038" w:rsidP="003D76CC">
      <w:pPr>
        <w:spacing w:after="0" w:line="240" w:lineRule="auto"/>
      </w:pPr>
      <w:r>
        <w:separator/>
      </w:r>
    </w:p>
  </w:endnote>
  <w:endnote w:type="continuationSeparator" w:id="0">
    <w:p w14:paraId="34139829" w14:textId="77777777" w:rsidR="00846038" w:rsidRDefault="00846038" w:rsidP="003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DE335" w14:textId="77777777" w:rsidR="00846038" w:rsidRDefault="008460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4C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E724727" w14:textId="77777777" w:rsidR="00846038" w:rsidRDefault="0084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C47FF" w14:textId="77777777" w:rsidR="00846038" w:rsidRDefault="00846038" w:rsidP="003D76CC">
      <w:pPr>
        <w:spacing w:after="0" w:line="240" w:lineRule="auto"/>
      </w:pPr>
      <w:r>
        <w:separator/>
      </w:r>
    </w:p>
  </w:footnote>
  <w:footnote w:type="continuationSeparator" w:id="0">
    <w:p w14:paraId="55E23B0A" w14:textId="77777777" w:rsidR="00846038" w:rsidRDefault="00846038" w:rsidP="003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74B0C" w14:textId="77777777" w:rsidR="00846038" w:rsidRDefault="00846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A726BCC" wp14:editId="329E25A3">
          <wp:simplePos x="0" y="0"/>
          <wp:positionH relativeFrom="column">
            <wp:posOffset>7195624</wp:posOffset>
          </wp:positionH>
          <wp:positionV relativeFrom="paragraph">
            <wp:posOffset>-175260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205D"/>
    <w:multiLevelType w:val="multilevel"/>
    <w:tmpl w:val="A06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40EF0"/>
    <w:multiLevelType w:val="hybridMultilevel"/>
    <w:tmpl w:val="7EAA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8DD"/>
    <w:multiLevelType w:val="hybridMultilevel"/>
    <w:tmpl w:val="ADD6789A"/>
    <w:lvl w:ilvl="0" w:tplc="8356E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3FFF"/>
    <w:multiLevelType w:val="hybridMultilevel"/>
    <w:tmpl w:val="99783492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5383D"/>
    <w:multiLevelType w:val="hybridMultilevel"/>
    <w:tmpl w:val="86D08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72576"/>
    <w:multiLevelType w:val="hybridMultilevel"/>
    <w:tmpl w:val="B114C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2254441">
    <w:abstractNumId w:val="3"/>
  </w:num>
  <w:num w:numId="2" w16cid:durableId="785736843">
    <w:abstractNumId w:val="0"/>
  </w:num>
  <w:num w:numId="3" w16cid:durableId="1352731033">
    <w:abstractNumId w:val="1"/>
  </w:num>
  <w:num w:numId="4" w16cid:durableId="643202253">
    <w:abstractNumId w:val="2"/>
  </w:num>
  <w:num w:numId="5" w16cid:durableId="467482098">
    <w:abstractNumId w:val="4"/>
  </w:num>
  <w:num w:numId="6" w16cid:durableId="1713840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CC"/>
    <w:rsid w:val="000015F8"/>
    <w:rsid w:val="00024038"/>
    <w:rsid w:val="000276B9"/>
    <w:rsid w:val="00033020"/>
    <w:rsid w:val="00044DB1"/>
    <w:rsid w:val="00051845"/>
    <w:rsid w:val="00056027"/>
    <w:rsid w:val="0007117A"/>
    <w:rsid w:val="00087AD2"/>
    <w:rsid w:val="00093F2B"/>
    <w:rsid w:val="000A1F9E"/>
    <w:rsid w:val="00104DC3"/>
    <w:rsid w:val="00111DA8"/>
    <w:rsid w:val="00117326"/>
    <w:rsid w:val="001221D2"/>
    <w:rsid w:val="0013007F"/>
    <w:rsid w:val="001336A1"/>
    <w:rsid w:val="00135284"/>
    <w:rsid w:val="001356A2"/>
    <w:rsid w:val="001400D0"/>
    <w:rsid w:val="00146192"/>
    <w:rsid w:val="00147CDC"/>
    <w:rsid w:val="00164831"/>
    <w:rsid w:val="00166DD8"/>
    <w:rsid w:val="00172C43"/>
    <w:rsid w:val="00176A19"/>
    <w:rsid w:val="00183493"/>
    <w:rsid w:val="00192FF0"/>
    <w:rsid w:val="001A5726"/>
    <w:rsid w:val="001A5EF0"/>
    <w:rsid w:val="001B704B"/>
    <w:rsid w:val="001C3F3D"/>
    <w:rsid w:val="001C4EEF"/>
    <w:rsid w:val="001D5135"/>
    <w:rsid w:val="001E148D"/>
    <w:rsid w:val="001E7A75"/>
    <w:rsid w:val="00201DDE"/>
    <w:rsid w:val="002154D2"/>
    <w:rsid w:val="00220282"/>
    <w:rsid w:val="002234AE"/>
    <w:rsid w:val="00226D04"/>
    <w:rsid w:val="0023469A"/>
    <w:rsid w:val="0025414B"/>
    <w:rsid w:val="00276771"/>
    <w:rsid w:val="0028713A"/>
    <w:rsid w:val="002B6E97"/>
    <w:rsid w:val="002D4998"/>
    <w:rsid w:val="002E1BEE"/>
    <w:rsid w:val="002E1D54"/>
    <w:rsid w:val="002E6FF1"/>
    <w:rsid w:val="002F0D23"/>
    <w:rsid w:val="0030324A"/>
    <w:rsid w:val="003241D9"/>
    <w:rsid w:val="00341184"/>
    <w:rsid w:val="00343B4E"/>
    <w:rsid w:val="003604E8"/>
    <w:rsid w:val="003744FC"/>
    <w:rsid w:val="0038111D"/>
    <w:rsid w:val="00386043"/>
    <w:rsid w:val="00397B53"/>
    <w:rsid w:val="003B268A"/>
    <w:rsid w:val="003B73E4"/>
    <w:rsid w:val="003D76CC"/>
    <w:rsid w:val="003E3B5E"/>
    <w:rsid w:val="004039D7"/>
    <w:rsid w:val="004308D4"/>
    <w:rsid w:val="0043487E"/>
    <w:rsid w:val="00443231"/>
    <w:rsid w:val="00444CB7"/>
    <w:rsid w:val="00453D56"/>
    <w:rsid w:val="004566B2"/>
    <w:rsid w:val="00461636"/>
    <w:rsid w:val="00466E9A"/>
    <w:rsid w:val="00477B24"/>
    <w:rsid w:val="00481002"/>
    <w:rsid w:val="004818BC"/>
    <w:rsid w:val="0049133B"/>
    <w:rsid w:val="004A5456"/>
    <w:rsid w:val="004A555A"/>
    <w:rsid w:val="004B0511"/>
    <w:rsid w:val="004C3C26"/>
    <w:rsid w:val="004D1134"/>
    <w:rsid w:val="004E3944"/>
    <w:rsid w:val="004F3588"/>
    <w:rsid w:val="00500146"/>
    <w:rsid w:val="0051197F"/>
    <w:rsid w:val="005155D5"/>
    <w:rsid w:val="00520648"/>
    <w:rsid w:val="00520F59"/>
    <w:rsid w:val="00522479"/>
    <w:rsid w:val="00544D96"/>
    <w:rsid w:val="0054725C"/>
    <w:rsid w:val="00547A9A"/>
    <w:rsid w:val="0058774C"/>
    <w:rsid w:val="00595EE8"/>
    <w:rsid w:val="00597B0B"/>
    <w:rsid w:val="005A49CE"/>
    <w:rsid w:val="005B58A6"/>
    <w:rsid w:val="005C4242"/>
    <w:rsid w:val="005F14BC"/>
    <w:rsid w:val="005F18AA"/>
    <w:rsid w:val="005F18AC"/>
    <w:rsid w:val="005F74BD"/>
    <w:rsid w:val="0060105C"/>
    <w:rsid w:val="00602A32"/>
    <w:rsid w:val="006105BA"/>
    <w:rsid w:val="0062064F"/>
    <w:rsid w:val="006315DB"/>
    <w:rsid w:val="006477A5"/>
    <w:rsid w:val="00671F17"/>
    <w:rsid w:val="00672143"/>
    <w:rsid w:val="00690F1D"/>
    <w:rsid w:val="006B3899"/>
    <w:rsid w:val="006C053B"/>
    <w:rsid w:val="006C57E7"/>
    <w:rsid w:val="006D5F30"/>
    <w:rsid w:val="006D6245"/>
    <w:rsid w:val="00701F54"/>
    <w:rsid w:val="00703F88"/>
    <w:rsid w:val="00710898"/>
    <w:rsid w:val="00715F81"/>
    <w:rsid w:val="0072465C"/>
    <w:rsid w:val="00724A95"/>
    <w:rsid w:val="007321A7"/>
    <w:rsid w:val="0075487F"/>
    <w:rsid w:val="00766824"/>
    <w:rsid w:val="00767AED"/>
    <w:rsid w:val="00782A4B"/>
    <w:rsid w:val="00785D1B"/>
    <w:rsid w:val="007B7F0B"/>
    <w:rsid w:val="007C6DDB"/>
    <w:rsid w:val="007D4193"/>
    <w:rsid w:val="00826394"/>
    <w:rsid w:val="0083611B"/>
    <w:rsid w:val="008426F1"/>
    <w:rsid w:val="00843FF2"/>
    <w:rsid w:val="00846038"/>
    <w:rsid w:val="00853352"/>
    <w:rsid w:val="008A0D06"/>
    <w:rsid w:val="008A1F8F"/>
    <w:rsid w:val="008A300E"/>
    <w:rsid w:val="008C061A"/>
    <w:rsid w:val="008E2F09"/>
    <w:rsid w:val="008E41BD"/>
    <w:rsid w:val="008F73A0"/>
    <w:rsid w:val="00905D3B"/>
    <w:rsid w:val="0092071B"/>
    <w:rsid w:val="00920D7A"/>
    <w:rsid w:val="00924481"/>
    <w:rsid w:val="00937F41"/>
    <w:rsid w:val="0094418B"/>
    <w:rsid w:val="00945F82"/>
    <w:rsid w:val="00951C67"/>
    <w:rsid w:val="009620CD"/>
    <w:rsid w:val="00996D4C"/>
    <w:rsid w:val="0099727A"/>
    <w:rsid w:val="009A0D46"/>
    <w:rsid w:val="009A64C5"/>
    <w:rsid w:val="009B5E50"/>
    <w:rsid w:val="009C15A4"/>
    <w:rsid w:val="009D44F1"/>
    <w:rsid w:val="009F2893"/>
    <w:rsid w:val="009F37DD"/>
    <w:rsid w:val="009F5910"/>
    <w:rsid w:val="00A00930"/>
    <w:rsid w:val="00A04EC8"/>
    <w:rsid w:val="00A1200F"/>
    <w:rsid w:val="00A16A25"/>
    <w:rsid w:val="00A326D6"/>
    <w:rsid w:val="00A43556"/>
    <w:rsid w:val="00A55A73"/>
    <w:rsid w:val="00A56575"/>
    <w:rsid w:val="00A6389C"/>
    <w:rsid w:val="00A6451D"/>
    <w:rsid w:val="00A66FCC"/>
    <w:rsid w:val="00A874ED"/>
    <w:rsid w:val="00A94677"/>
    <w:rsid w:val="00AA0B59"/>
    <w:rsid w:val="00AA1A78"/>
    <w:rsid w:val="00AB104A"/>
    <w:rsid w:val="00AC1011"/>
    <w:rsid w:val="00AC3EBD"/>
    <w:rsid w:val="00AF31A5"/>
    <w:rsid w:val="00B06EE9"/>
    <w:rsid w:val="00B17DEC"/>
    <w:rsid w:val="00B24700"/>
    <w:rsid w:val="00B2688C"/>
    <w:rsid w:val="00B40DD8"/>
    <w:rsid w:val="00B47133"/>
    <w:rsid w:val="00B47164"/>
    <w:rsid w:val="00B6124C"/>
    <w:rsid w:val="00B904CB"/>
    <w:rsid w:val="00B921E2"/>
    <w:rsid w:val="00B92235"/>
    <w:rsid w:val="00BA5A12"/>
    <w:rsid w:val="00BD735B"/>
    <w:rsid w:val="00BE76D5"/>
    <w:rsid w:val="00BF0A95"/>
    <w:rsid w:val="00C04DBE"/>
    <w:rsid w:val="00C12909"/>
    <w:rsid w:val="00C37A78"/>
    <w:rsid w:val="00C441A1"/>
    <w:rsid w:val="00C446A8"/>
    <w:rsid w:val="00C51E79"/>
    <w:rsid w:val="00C5261A"/>
    <w:rsid w:val="00C526CA"/>
    <w:rsid w:val="00C63805"/>
    <w:rsid w:val="00C66DCC"/>
    <w:rsid w:val="00C755B6"/>
    <w:rsid w:val="00C93264"/>
    <w:rsid w:val="00CB4CB8"/>
    <w:rsid w:val="00CB4F62"/>
    <w:rsid w:val="00CD02BF"/>
    <w:rsid w:val="00CD331E"/>
    <w:rsid w:val="00D1177B"/>
    <w:rsid w:val="00D11F16"/>
    <w:rsid w:val="00D237DD"/>
    <w:rsid w:val="00D305FF"/>
    <w:rsid w:val="00D52BB3"/>
    <w:rsid w:val="00D5318D"/>
    <w:rsid w:val="00D63323"/>
    <w:rsid w:val="00D65889"/>
    <w:rsid w:val="00D66B95"/>
    <w:rsid w:val="00D74704"/>
    <w:rsid w:val="00D7491D"/>
    <w:rsid w:val="00D8171C"/>
    <w:rsid w:val="00D9169C"/>
    <w:rsid w:val="00D929CC"/>
    <w:rsid w:val="00D93EEF"/>
    <w:rsid w:val="00D949FF"/>
    <w:rsid w:val="00DB2F9E"/>
    <w:rsid w:val="00DB65BD"/>
    <w:rsid w:val="00DB66D8"/>
    <w:rsid w:val="00DC1DB9"/>
    <w:rsid w:val="00DE61BD"/>
    <w:rsid w:val="00E172D5"/>
    <w:rsid w:val="00E23D50"/>
    <w:rsid w:val="00E27DAC"/>
    <w:rsid w:val="00E44DD4"/>
    <w:rsid w:val="00E75F28"/>
    <w:rsid w:val="00E87893"/>
    <w:rsid w:val="00E921C4"/>
    <w:rsid w:val="00EB5D83"/>
    <w:rsid w:val="00EC3373"/>
    <w:rsid w:val="00EC75ED"/>
    <w:rsid w:val="00EE3DDC"/>
    <w:rsid w:val="00EE73B4"/>
    <w:rsid w:val="00F03170"/>
    <w:rsid w:val="00F07A1A"/>
    <w:rsid w:val="00F25E83"/>
    <w:rsid w:val="00F26A4C"/>
    <w:rsid w:val="00F33BCB"/>
    <w:rsid w:val="00F4659D"/>
    <w:rsid w:val="00F56456"/>
    <w:rsid w:val="00F56D27"/>
    <w:rsid w:val="00F8082A"/>
    <w:rsid w:val="00F90442"/>
    <w:rsid w:val="00F9087D"/>
    <w:rsid w:val="00FA0567"/>
    <w:rsid w:val="00FC7D95"/>
    <w:rsid w:val="00FD3E3A"/>
    <w:rsid w:val="00FF2C26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CF1F"/>
  <w15:chartTrackingRefBased/>
  <w15:docId w15:val="{14A829C3-E426-47CD-8396-72DFB29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6C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C"/>
  </w:style>
  <w:style w:type="paragraph" w:styleId="Footer">
    <w:name w:val="footer"/>
    <w:basedOn w:val="Normal"/>
    <w:link w:val="Foot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C"/>
  </w:style>
  <w:style w:type="paragraph" w:styleId="ListParagraph">
    <w:name w:val="List Paragraph"/>
    <w:basedOn w:val="Normal"/>
    <w:uiPriority w:val="34"/>
    <w:qFormat/>
    <w:rsid w:val="003D76CC"/>
    <w:pPr>
      <w:ind w:left="720"/>
      <w:contextualSpacing/>
    </w:pPr>
  </w:style>
  <w:style w:type="paragraph" w:customStyle="1" w:styleId="li1">
    <w:name w:val="li1"/>
    <w:basedOn w:val="Normal"/>
    <w:rsid w:val="00CB4F62"/>
    <w:pPr>
      <w:spacing w:after="0" w:line="240" w:lineRule="auto"/>
    </w:pPr>
    <w:rPr>
      <w:rFonts w:ascii="Helvetica Neue" w:hAnsi="Helvetica Neue" w:cs="Times New Roman"/>
      <w:sz w:val="20"/>
      <w:szCs w:val="20"/>
      <w:lang w:eastAsia="en-GB"/>
    </w:rPr>
  </w:style>
  <w:style w:type="character" w:customStyle="1" w:styleId="ui-provider">
    <w:name w:val="ui-provider"/>
    <w:basedOn w:val="DefaultParagraphFont"/>
    <w:rsid w:val="00F56456"/>
  </w:style>
  <w:style w:type="character" w:styleId="UnresolvedMention">
    <w:name w:val="Unresolved Mention"/>
    <w:basedOn w:val="DefaultParagraphFont"/>
    <w:uiPriority w:val="99"/>
    <w:semiHidden/>
    <w:unhideWhenUsed/>
    <w:rsid w:val="008C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u.ac.uk/currentstudents/essentials/library/usingthelibrary/inter-librarylo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cu.ac.uk/currentstudents/essentials/library/teaching/suggestlibrary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cu.libguid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177</cp:revision>
  <dcterms:created xsi:type="dcterms:W3CDTF">2023-11-13T16:02:00Z</dcterms:created>
  <dcterms:modified xsi:type="dcterms:W3CDTF">2024-12-13T15:27:00Z</dcterms:modified>
</cp:coreProperties>
</file>