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204"/>
      </w:tblGrid>
      <w:tr w:rsidR="001B06B1" w:rsidRPr="001B06B1" w14:paraId="299492E0" w14:textId="77777777" w:rsidTr="00AA1CBD">
        <w:trPr>
          <w:trHeight w:val="1120"/>
          <w:jc w:val="center"/>
        </w:trPr>
        <w:tc>
          <w:tcPr>
            <w:tcW w:w="15204" w:type="dxa"/>
            <w:shd w:val="clear" w:color="auto" w:fill="9CC2E5"/>
          </w:tcPr>
          <w:p w14:paraId="4A333567" w14:textId="77777777" w:rsidR="000B7B5E" w:rsidRPr="00AA1CBD" w:rsidRDefault="00AA1CBD" w:rsidP="00AA1CBD">
            <w:pPr>
              <w:spacing w:before="48" w:after="48" w:line="259" w:lineRule="auto"/>
              <w:ind w:right="-108"/>
              <w:rPr>
                <w:rFonts w:ascii="Calibri" w:eastAsia="Calibri" w:hAnsi="Calibri" w:cs="Times New Roman"/>
                <w:noProof/>
                <w:color w:val="000000" w:themeColor="text1"/>
                <w:sz w:val="4"/>
                <w:szCs w:val="4"/>
                <w:lang w:eastAsia="en-GB"/>
              </w:rPr>
            </w:pPr>
            <w:r>
              <w:rPr>
                <w:noProof/>
                <w:lang w:eastAsia="en-GB"/>
              </w:rPr>
              <w:drawing>
                <wp:inline distT="0" distB="0" distL="0" distR="0" wp14:anchorId="5292C91B" wp14:editId="6439E4CD">
                  <wp:extent cx="1536700" cy="5966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U-Students-Association-logo.gif"/>
                          <pic:cNvPicPr/>
                        </pic:nvPicPr>
                        <pic:blipFill rotWithShape="1">
                          <a:blip r:embed="rId10" cstate="print">
                            <a:extLst>
                              <a:ext uri="{28A0092B-C50C-407E-A947-70E740481C1C}">
                                <a14:useLocalDpi xmlns:a14="http://schemas.microsoft.com/office/drawing/2010/main" val="0"/>
                              </a:ext>
                            </a:extLst>
                          </a:blip>
                          <a:srcRect t="22222" b="22824"/>
                          <a:stretch/>
                        </pic:blipFill>
                        <pic:spPr bwMode="auto">
                          <a:xfrm>
                            <a:off x="0" y="0"/>
                            <a:ext cx="1657435" cy="643511"/>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eastAsia="Calibri" w:hAnsi="Calibri" w:cs="Times New Roman"/>
                <w:b/>
                <w:color w:val="000000" w:themeColor="text1"/>
                <w:position w:val="10"/>
                <w:sz w:val="52"/>
                <w:szCs w:val="52"/>
              </w:rPr>
              <w:t xml:space="preserve">                         </w:t>
            </w:r>
            <w:r w:rsidR="004C0931" w:rsidRPr="001B06B1">
              <w:rPr>
                <w:rFonts w:ascii="Calibri" w:eastAsia="Calibri" w:hAnsi="Calibri" w:cs="Times New Roman"/>
                <w:b/>
                <w:color w:val="000000" w:themeColor="text1"/>
                <w:position w:val="10"/>
                <w:sz w:val="52"/>
                <w:szCs w:val="52"/>
              </w:rPr>
              <w:t>Risk Assessment Form</w:t>
            </w:r>
          </w:p>
        </w:tc>
      </w:tr>
    </w:tbl>
    <w:p w14:paraId="43D368C7" w14:textId="77777777" w:rsidR="004C0931" w:rsidRPr="001B06B1" w:rsidRDefault="004C0931" w:rsidP="004C0931">
      <w:pPr>
        <w:spacing w:after="0" w:line="259" w:lineRule="auto"/>
        <w:rPr>
          <w:rFonts w:ascii="Calibri" w:eastAsia="Calibri" w:hAnsi="Calibri" w:cs="Times New Roman"/>
          <w:color w:val="000000" w:themeColor="text1"/>
          <w:sz w:val="16"/>
          <w:szCs w:val="16"/>
        </w:rPr>
      </w:pPr>
    </w:p>
    <w:tbl>
      <w:tblPr>
        <w:tblStyle w:val="TableGrid1"/>
        <w:tblW w:w="15272" w:type="dxa"/>
        <w:jc w:val="center"/>
        <w:tblLook w:val="04A0" w:firstRow="1" w:lastRow="0" w:firstColumn="1" w:lastColumn="0" w:noHBand="0" w:noVBand="1"/>
      </w:tblPr>
      <w:tblGrid>
        <w:gridCol w:w="3828"/>
        <w:gridCol w:w="3822"/>
        <w:gridCol w:w="3525"/>
        <w:gridCol w:w="4097"/>
      </w:tblGrid>
      <w:tr w:rsidR="006442B0" w:rsidRPr="001B06B1" w14:paraId="69BA7C03" w14:textId="77777777" w:rsidTr="006B25BE">
        <w:trPr>
          <w:trHeight w:val="308"/>
          <w:jc w:val="center"/>
        </w:trPr>
        <w:tc>
          <w:tcPr>
            <w:tcW w:w="3828" w:type="dxa"/>
            <w:tcBorders>
              <w:top w:val="single" w:sz="4" w:space="0" w:color="auto"/>
              <w:right w:val="nil"/>
            </w:tcBorders>
            <w:shd w:val="clear" w:color="auto" w:fill="9CC2E5"/>
          </w:tcPr>
          <w:p w14:paraId="2067661F" w14:textId="77777777" w:rsidR="006442B0" w:rsidRDefault="006442B0" w:rsidP="001D5A9E">
            <w:pPr>
              <w:spacing w:before="40" w:after="40" w:line="259" w:lineRule="auto"/>
              <w:rPr>
                <w:rFonts w:ascii="Calibri" w:eastAsia="Calibri" w:hAnsi="Calibri" w:cs="Times New Roman"/>
                <w:b/>
                <w:color w:val="000000" w:themeColor="text1"/>
              </w:rPr>
            </w:pPr>
            <w:r>
              <w:rPr>
                <w:rFonts w:ascii="Calibri" w:eastAsia="Calibri" w:hAnsi="Calibri" w:cs="Times New Roman"/>
                <w:b/>
                <w:color w:val="000000" w:themeColor="text1"/>
              </w:rPr>
              <w:t>Title of Risk Assessment</w:t>
            </w:r>
          </w:p>
        </w:tc>
        <w:tc>
          <w:tcPr>
            <w:tcW w:w="11444" w:type="dxa"/>
            <w:gridSpan w:val="3"/>
            <w:tcBorders>
              <w:top w:val="single" w:sz="4" w:space="0" w:color="auto"/>
              <w:left w:val="nil"/>
            </w:tcBorders>
          </w:tcPr>
          <w:p w14:paraId="39C58635" w14:textId="0AA96230" w:rsidR="006442B0" w:rsidRDefault="00CF2B03" w:rsidP="001D5A9E">
            <w:pPr>
              <w:spacing w:before="40" w:after="40" w:line="259" w:lineRule="auto"/>
              <w:rPr>
                <w:rFonts w:ascii="Calibri" w:eastAsia="Calibri" w:hAnsi="Calibri" w:cs="Times New Roman"/>
                <w:color w:val="000000" w:themeColor="text1"/>
              </w:rPr>
            </w:pPr>
            <w:r>
              <w:rPr>
                <w:rFonts w:ascii="Calibri" w:eastAsia="Calibri" w:hAnsi="Calibri" w:cs="Times New Roman"/>
                <w:color w:val="000000" w:themeColor="text1"/>
              </w:rPr>
              <w:t>Fundraising on Campus</w:t>
            </w:r>
          </w:p>
        </w:tc>
      </w:tr>
      <w:tr w:rsidR="006442B0" w:rsidRPr="001B06B1" w14:paraId="04D490FB" w14:textId="77777777" w:rsidTr="00D25461">
        <w:trPr>
          <w:trHeight w:val="308"/>
          <w:jc w:val="center"/>
        </w:trPr>
        <w:tc>
          <w:tcPr>
            <w:tcW w:w="3828" w:type="dxa"/>
            <w:tcBorders>
              <w:top w:val="single" w:sz="4" w:space="0" w:color="auto"/>
              <w:right w:val="nil"/>
            </w:tcBorders>
            <w:shd w:val="clear" w:color="auto" w:fill="9CC2E5"/>
          </w:tcPr>
          <w:p w14:paraId="32347A59" w14:textId="77777777" w:rsidR="006442B0" w:rsidRDefault="006442B0" w:rsidP="001D5A9E">
            <w:pPr>
              <w:spacing w:before="40" w:after="40" w:line="259" w:lineRule="auto"/>
              <w:rPr>
                <w:rFonts w:ascii="Calibri" w:eastAsia="Calibri" w:hAnsi="Calibri" w:cs="Times New Roman"/>
                <w:b/>
                <w:color w:val="000000" w:themeColor="text1"/>
              </w:rPr>
            </w:pPr>
            <w:r w:rsidRPr="001B06B1">
              <w:rPr>
                <w:rFonts w:ascii="Calibri" w:eastAsia="Times New Roman" w:hAnsi="Calibri" w:cs="Times New Roman"/>
                <w:b/>
                <w:color w:val="000000" w:themeColor="text1"/>
              </w:rPr>
              <w:t>Give a brief overall description of the task to be risk assessed</w:t>
            </w:r>
            <w:r>
              <w:rPr>
                <w:rFonts w:ascii="Calibri" w:eastAsia="Times New Roman" w:hAnsi="Calibri" w:cs="Times New Roman"/>
                <w:b/>
                <w:color w:val="000000" w:themeColor="text1"/>
              </w:rPr>
              <w:t>:</w:t>
            </w:r>
          </w:p>
        </w:tc>
        <w:tc>
          <w:tcPr>
            <w:tcW w:w="11444" w:type="dxa"/>
            <w:gridSpan w:val="3"/>
            <w:tcBorders>
              <w:top w:val="single" w:sz="4" w:space="0" w:color="auto"/>
              <w:left w:val="nil"/>
            </w:tcBorders>
          </w:tcPr>
          <w:p w14:paraId="22467A75" w14:textId="77777777" w:rsidR="006949EE" w:rsidRPr="00CA7582" w:rsidRDefault="006949EE" w:rsidP="0065573A"/>
        </w:tc>
      </w:tr>
      <w:tr w:rsidR="001B06B1" w:rsidRPr="001B06B1" w14:paraId="42234CFF" w14:textId="77777777" w:rsidTr="006442B0">
        <w:trPr>
          <w:trHeight w:val="308"/>
          <w:jc w:val="center"/>
        </w:trPr>
        <w:tc>
          <w:tcPr>
            <w:tcW w:w="3828" w:type="dxa"/>
            <w:tcBorders>
              <w:top w:val="single" w:sz="4" w:space="0" w:color="auto"/>
              <w:right w:val="nil"/>
            </w:tcBorders>
            <w:shd w:val="clear" w:color="auto" w:fill="9CC2E5"/>
          </w:tcPr>
          <w:p w14:paraId="69CAA2AE" w14:textId="77777777" w:rsidR="006442B0" w:rsidRPr="001B06B1" w:rsidRDefault="006949EE" w:rsidP="006442B0">
            <w:pPr>
              <w:spacing w:before="40" w:after="40" w:line="259" w:lineRule="auto"/>
              <w:rPr>
                <w:rFonts w:ascii="Calibri" w:eastAsia="Calibri" w:hAnsi="Calibri" w:cs="Times New Roman"/>
                <w:b/>
                <w:color w:val="000000" w:themeColor="text1"/>
              </w:rPr>
            </w:pPr>
            <w:r>
              <w:t> </w:t>
            </w:r>
            <w:r w:rsidR="006442B0" w:rsidRPr="001B06B1">
              <w:rPr>
                <w:rFonts w:ascii="Calibri" w:eastAsia="Calibri" w:hAnsi="Calibri" w:cs="Times New Roman"/>
                <w:b/>
                <w:color w:val="000000" w:themeColor="text1"/>
              </w:rPr>
              <w:t xml:space="preserve">Location </w:t>
            </w:r>
            <w:r w:rsidR="006442B0">
              <w:rPr>
                <w:rFonts w:ascii="Calibri" w:eastAsia="Calibri" w:hAnsi="Calibri" w:cs="Times New Roman"/>
                <w:b/>
                <w:color w:val="000000" w:themeColor="text1"/>
              </w:rPr>
              <w:t>of Event or Activity</w:t>
            </w:r>
            <w:r w:rsidR="006442B0" w:rsidRPr="001B06B1">
              <w:rPr>
                <w:rFonts w:ascii="Calibri" w:eastAsia="Calibri" w:hAnsi="Calibri" w:cs="Times New Roman"/>
                <w:b/>
                <w:color w:val="000000" w:themeColor="text1"/>
              </w:rPr>
              <w:t>:</w:t>
            </w:r>
          </w:p>
          <w:p w14:paraId="1DCFE194" w14:textId="77777777" w:rsidR="004C0931" w:rsidRPr="001B06B1" w:rsidRDefault="004C0931" w:rsidP="001D5A9E">
            <w:pPr>
              <w:spacing w:before="40" w:after="40" w:line="259" w:lineRule="auto"/>
              <w:rPr>
                <w:rFonts w:ascii="Calibri" w:eastAsia="Calibri" w:hAnsi="Calibri" w:cs="Times New Roman"/>
                <w:b/>
                <w:color w:val="000000" w:themeColor="text1"/>
              </w:rPr>
            </w:pPr>
          </w:p>
        </w:tc>
        <w:tc>
          <w:tcPr>
            <w:tcW w:w="3822" w:type="dxa"/>
            <w:tcBorders>
              <w:top w:val="single" w:sz="4" w:space="0" w:color="auto"/>
              <w:left w:val="nil"/>
            </w:tcBorders>
          </w:tcPr>
          <w:p w14:paraId="4B0DA19D" w14:textId="77777777" w:rsidR="004C0931" w:rsidRPr="001B06B1" w:rsidRDefault="004C0931" w:rsidP="001D5A9E">
            <w:pPr>
              <w:spacing w:before="40" w:after="40" w:line="259" w:lineRule="auto"/>
              <w:rPr>
                <w:rFonts w:ascii="Calibri" w:eastAsia="Calibri" w:hAnsi="Calibri" w:cs="Times New Roman"/>
                <w:color w:val="000000" w:themeColor="text1"/>
              </w:rPr>
            </w:pPr>
          </w:p>
        </w:tc>
        <w:tc>
          <w:tcPr>
            <w:tcW w:w="3525" w:type="dxa"/>
            <w:tcBorders>
              <w:top w:val="single" w:sz="4" w:space="0" w:color="auto"/>
              <w:bottom w:val="single" w:sz="4" w:space="0" w:color="auto"/>
              <w:right w:val="nil"/>
            </w:tcBorders>
            <w:shd w:val="clear" w:color="auto" w:fill="9CC2E5"/>
          </w:tcPr>
          <w:p w14:paraId="64FDDC60" w14:textId="77777777" w:rsidR="006442B0" w:rsidRDefault="006442B0" w:rsidP="006442B0">
            <w:pPr>
              <w:spacing w:before="40" w:after="40" w:line="259" w:lineRule="auto"/>
              <w:rPr>
                <w:rFonts w:ascii="Calibri" w:eastAsia="Times New Roman" w:hAnsi="Calibri" w:cs="Times New Roman"/>
                <w:b/>
                <w:color w:val="000000" w:themeColor="text1"/>
              </w:rPr>
            </w:pPr>
            <w:r>
              <w:rPr>
                <w:rFonts w:ascii="Calibri" w:eastAsia="Times New Roman" w:hAnsi="Calibri" w:cs="Times New Roman"/>
                <w:b/>
                <w:color w:val="000000" w:themeColor="text1"/>
              </w:rPr>
              <w:t>Date of Event or Activity:</w:t>
            </w:r>
          </w:p>
          <w:p w14:paraId="79FC2EA1" w14:textId="77777777" w:rsidR="004C0931" w:rsidRPr="001B06B1" w:rsidRDefault="006442B0" w:rsidP="006442B0">
            <w:pPr>
              <w:spacing w:before="40" w:after="40" w:line="259" w:lineRule="auto"/>
              <w:rPr>
                <w:rFonts w:ascii="Calibri" w:eastAsia="Times New Roman" w:hAnsi="Calibri" w:cs="Times New Roman"/>
                <w:b/>
                <w:color w:val="000000" w:themeColor="text1"/>
              </w:rPr>
            </w:pPr>
            <w:r>
              <w:rPr>
                <w:rFonts w:ascii="Calibri" w:eastAsia="Times New Roman" w:hAnsi="Calibri" w:cs="Times New Roman"/>
                <w:b/>
                <w:color w:val="000000" w:themeColor="text1"/>
              </w:rPr>
              <w:t>(if applicable)</w:t>
            </w:r>
          </w:p>
        </w:tc>
        <w:tc>
          <w:tcPr>
            <w:tcW w:w="4097" w:type="dxa"/>
            <w:tcBorders>
              <w:top w:val="single" w:sz="4" w:space="0" w:color="auto"/>
              <w:left w:val="nil"/>
              <w:bottom w:val="single" w:sz="4" w:space="0" w:color="auto"/>
            </w:tcBorders>
          </w:tcPr>
          <w:p w14:paraId="5A95DBEF" w14:textId="77777777" w:rsidR="004C0931" w:rsidRPr="001B06B1" w:rsidRDefault="004C0931" w:rsidP="001D5A9E">
            <w:pPr>
              <w:spacing w:before="40" w:after="40" w:line="259" w:lineRule="auto"/>
              <w:rPr>
                <w:rFonts w:ascii="Calibri" w:eastAsia="Calibri" w:hAnsi="Calibri" w:cs="Times New Roman"/>
                <w:color w:val="000000" w:themeColor="text1"/>
              </w:rPr>
            </w:pPr>
          </w:p>
        </w:tc>
      </w:tr>
      <w:tr w:rsidR="001B06B1" w:rsidRPr="001B06B1" w14:paraId="385C51A5" w14:textId="77777777" w:rsidTr="006442B0">
        <w:trPr>
          <w:trHeight w:val="308"/>
          <w:jc w:val="center"/>
        </w:trPr>
        <w:tc>
          <w:tcPr>
            <w:tcW w:w="3828" w:type="dxa"/>
            <w:tcBorders>
              <w:top w:val="single" w:sz="4" w:space="0" w:color="auto"/>
              <w:right w:val="nil"/>
            </w:tcBorders>
            <w:shd w:val="clear" w:color="auto" w:fill="9CC2E5"/>
          </w:tcPr>
          <w:p w14:paraId="5F4D9F10" w14:textId="77777777" w:rsidR="004C0931" w:rsidRPr="001B06B1" w:rsidRDefault="004C0931" w:rsidP="001D5A9E">
            <w:pPr>
              <w:spacing w:before="40" w:after="40" w:line="259" w:lineRule="auto"/>
              <w:rPr>
                <w:rFonts w:ascii="Calibri" w:eastAsia="Calibri" w:hAnsi="Calibri" w:cs="Times New Roman"/>
                <w:b/>
                <w:color w:val="000000" w:themeColor="text1"/>
              </w:rPr>
            </w:pPr>
            <w:r w:rsidRPr="001B06B1">
              <w:rPr>
                <w:rFonts w:ascii="Calibri" w:eastAsia="Calibri" w:hAnsi="Calibri" w:cs="Times New Roman"/>
                <w:b/>
                <w:color w:val="000000" w:themeColor="text1"/>
              </w:rPr>
              <w:t xml:space="preserve">Name &amp; </w:t>
            </w:r>
            <w:r w:rsidR="00E13FF3">
              <w:rPr>
                <w:rFonts w:ascii="Calibri" w:eastAsia="Calibri" w:hAnsi="Calibri" w:cs="Times New Roman"/>
                <w:b/>
                <w:color w:val="000000" w:themeColor="text1"/>
              </w:rPr>
              <w:t xml:space="preserve">Title of </w:t>
            </w:r>
            <w:r w:rsidRPr="001B06B1">
              <w:rPr>
                <w:rFonts w:ascii="Calibri" w:eastAsia="Calibri" w:hAnsi="Calibri" w:cs="Times New Roman"/>
                <w:b/>
                <w:color w:val="000000" w:themeColor="text1"/>
              </w:rPr>
              <w:t xml:space="preserve">person conducting the </w:t>
            </w:r>
            <w:r w:rsidR="00944716">
              <w:rPr>
                <w:rFonts w:ascii="Calibri" w:eastAsia="Calibri" w:hAnsi="Calibri" w:cs="Times New Roman"/>
                <w:b/>
                <w:color w:val="000000" w:themeColor="text1"/>
              </w:rPr>
              <w:t>Risk A</w:t>
            </w:r>
            <w:r w:rsidRPr="001B06B1">
              <w:rPr>
                <w:rFonts w:ascii="Calibri" w:eastAsia="Calibri" w:hAnsi="Calibri" w:cs="Times New Roman"/>
                <w:b/>
                <w:color w:val="000000" w:themeColor="text1"/>
              </w:rPr>
              <w:t>ssessment</w:t>
            </w:r>
            <w:r w:rsidR="00944716">
              <w:rPr>
                <w:rFonts w:ascii="Calibri" w:eastAsia="Calibri" w:hAnsi="Calibri" w:cs="Times New Roman"/>
                <w:b/>
                <w:color w:val="000000" w:themeColor="text1"/>
              </w:rPr>
              <w:t>:</w:t>
            </w:r>
          </w:p>
        </w:tc>
        <w:tc>
          <w:tcPr>
            <w:tcW w:w="3822" w:type="dxa"/>
            <w:tcBorders>
              <w:top w:val="single" w:sz="4" w:space="0" w:color="auto"/>
              <w:left w:val="nil"/>
            </w:tcBorders>
          </w:tcPr>
          <w:p w14:paraId="3FDC0D24" w14:textId="77777777" w:rsidR="004C0931" w:rsidRPr="001B06B1" w:rsidRDefault="004C0931" w:rsidP="006442B0">
            <w:pPr>
              <w:spacing w:before="40" w:after="40" w:line="259" w:lineRule="auto"/>
              <w:rPr>
                <w:rFonts w:ascii="Calibri" w:eastAsia="Calibri" w:hAnsi="Calibri" w:cs="Times New Roman"/>
                <w:color w:val="000000" w:themeColor="text1"/>
              </w:rPr>
            </w:pPr>
          </w:p>
        </w:tc>
        <w:tc>
          <w:tcPr>
            <w:tcW w:w="3525" w:type="dxa"/>
            <w:tcBorders>
              <w:top w:val="single" w:sz="4" w:space="0" w:color="auto"/>
              <w:bottom w:val="single" w:sz="4" w:space="0" w:color="auto"/>
              <w:right w:val="nil"/>
            </w:tcBorders>
            <w:shd w:val="clear" w:color="auto" w:fill="9CC2E5"/>
          </w:tcPr>
          <w:p w14:paraId="77F1003B" w14:textId="77777777" w:rsidR="004C0931" w:rsidRPr="00307708" w:rsidRDefault="00944716" w:rsidP="001D5A9E">
            <w:pPr>
              <w:spacing w:before="40" w:after="40" w:line="259" w:lineRule="auto"/>
              <w:rPr>
                <w:rFonts w:ascii="Calibri" w:eastAsia="Times New Roman" w:hAnsi="Calibri" w:cs="Times New Roman"/>
                <w:b/>
                <w:color w:val="000000" w:themeColor="text1"/>
              </w:rPr>
            </w:pPr>
            <w:r>
              <w:rPr>
                <w:rFonts w:ascii="Calibri" w:eastAsia="Times New Roman" w:hAnsi="Calibri" w:cs="Times New Roman"/>
                <w:b/>
                <w:color w:val="000000" w:themeColor="text1"/>
              </w:rPr>
              <w:t>Email Address of person conducting the Risk Assessment:</w:t>
            </w:r>
          </w:p>
        </w:tc>
        <w:tc>
          <w:tcPr>
            <w:tcW w:w="4097" w:type="dxa"/>
            <w:tcBorders>
              <w:top w:val="single" w:sz="4" w:space="0" w:color="auto"/>
              <w:left w:val="nil"/>
              <w:bottom w:val="single" w:sz="4" w:space="0" w:color="auto"/>
            </w:tcBorders>
          </w:tcPr>
          <w:p w14:paraId="73A2D5AF" w14:textId="77777777" w:rsidR="003C0577" w:rsidRDefault="003C0577" w:rsidP="00C707F3">
            <w:pPr>
              <w:spacing w:before="40" w:after="40" w:line="259" w:lineRule="auto"/>
              <w:rPr>
                <w:rFonts w:ascii="Calibri" w:eastAsia="Calibri" w:hAnsi="Calibri" w:cs="Times New Roman"/>
                <w:color w:val="000000" w:themeColor="text1"/>
              </w:rPr>
            </w:pPr>
          </w:p>
          <w:p w14:paraId="48EC9D53" w14:textId="77777777" w:rsidR="00944716" w:rsidRPr="00307708" w:rsidRDefault="00944716" w:rsidP="00C707F3">
            <w:pPr>
              <w:spacing w:before="40" w:after="40" w:line="259" w:lineRule="auto"/>
              <w:rPr>
                <w:rFonts w:ascii="Calibri" w:eastAsia="Calibri" w:hAnsi="Calibri" w:cs="Times New Roman"/>
                <w:color w:val="000000" w:themeColor="text1"/>
              </w:rPr>
            </w:pPr>
            <w:r>
              <w:rPr>
                <w:rFonts w:ascii="Calibri" w:eastAsia="Calibri" w:hAnsi="Calibri" w:cs="Times New Roman"/>
                <w:color w:val="000000" w:themeColor="text1"/>
              </w:rPr>
              <w:t xml:space="preserve"> </w:t>
            </w:r>
          </w:p>
        </w:tc>
      </w:tr>
      <w:tr w:rsidR="001B06B1" w:rsidRPr="001B06B1" w14:paraId="0EC60046" w14:textId="77777777" w:rsidTr="006442B0">
        <w:trPr>
          <w:trHeight w:val="308"/>
          <w:jc w:val="center"/>
        </w:trPr>
        <w:tc>
          <w:tcPr>
            <w:tcW w:w="3828" w:type="dxa"/>
            <w:tcBorders>
              <w:top w:val="single" w:sz="4" w:space="0" w:color="auto"/>
              <w:right w:val="nil"/>
            </w:tcBorders>
            <w:shd w:val="clear" w:color="auto" w:fill="9CC2E5"/>
          </w:tcPr>
          <w:p w14:paraId="48B4EE46" w14:textId="77777777" w:rsidR="004C0931" w:rsidRPr="001B06B1" w:rsidRDefault="004C0931" w:rsidP="001D5A9E">
            <w:pPr>
              <w:spacing w:before="40" w:after="40" w:line="259" w:lineRule="auto"/>
              <w:rPr>
                <w:rFonts w:ascii="Calibri" w:eastAsia="Calibri" w:hAnsi="Calibri" w:cs="Times New Roman"/>
                <w:b/>
                <w:color w:val="000000" w:themeColor="text1"/>
              </w:rPr>
            </w:pPr>
            <w:r w:rsidRPr="001B06B1">
              <w:rPr>
                <w:rFonts w:ascii="Calibri" w:eastAsia="Calibri" w:hAnsi="Calibri" w:cs="Times New Roman"/>
                <w:b/>
                <w:color w:val="000000" w:themeColor="text1"/>
              </w:rPr>
              <w:t xml:space="preserve">Date of </w:t>
            </w:r>
            <w:r w:rsidR="00E13FF3">
              <w:rPr>
                <w:rFonts w:ascii="Calibri" w:eastAsia="Calibri" w:hAnsi="Calibri" w:cs="Times New Roman"/>
                <w:b/>
                <w:color w:val="000000" w:themeColor="text1"/>
              </w:rPr>
              <w:t>Risk A</w:t>
            </w:r>
            <w:r w:rsidRPr="001B06B1">
              <w:rPr>
                <w:rFonts w:ascii="Calibri" w:eastAsia="Calibri" w:hAnsi="Calibri" w:cs="Times New Roman"/>
                <w:b/>
                <w:color w:val="000000" w:themeColor="text1"/>
              </w:rPr>
              <w:t>ssessment:</w:t>
            </w:r>
          </w:p>
          <w:p w14:paraId="6025CA45" w14:textId="77777777" w:rsidR="004C0931" w:rsidRPr="001B06B1" w:rsidRDefault="004C0931" w:rsidP="001D5A9E">
            <w:pPr>
              <w:spacing w:before="40" w:after="40" w:line="259" w:lineRule="auto"/>
              <w:rPr>
                <w:rFonts w:ascii="Calibri" w:eastAsia="Calibri" w:hAnsi="Calibri" w:cs="Times New Roman"/>
                <w:b/>
                <w:color w:val="000000" w:themeColor="text1"/>
              </w:rPr>
            </w:pPr>
          </w:p>
        </w:tc>
        <w:tc>
          <w:tcPr>
            <w:tcW w:w="3822" w:type="dxa"/>
            <w:tcBorders>
              <w:top w:val="single" w:sz="4" w:space="0" w:color="auto"/>
              <w:left w:val="nil"/>
            </w:tcBorders>
          </w:tcPr>
          <w:p w14:paraId="24CDA6EA" w14:textId="77777777" w:rsidR="001705DC" w:rsidRPr="001B06B1" w:rsidRDefault="001705DC" w:rsidP="00190A84">
            <w:pPr>
              <w:spacing w:before="40" w:after="40" w:line="259" w:lineRule="auto"/>
              <w:rPr>
                <w:rFonts w:ascii="Calibri" w:eastAsia="Calibri" w:hAnsi="Calibri" w:cs="Times New Roman"/>
                <w:color w:val="000000" w:themeColor="text1"/>
              </w:rPr>
            </w:pPr>
          </w:p>
        </w:tc>
        <w:tc>
          <w:tcPr>
            <w:tcW w:w="3525" w:type="dxa"/>
            <w:tcBorders>
              <w:top w:val="single" w:sz="4" w:space="0" w:color="auto"/>
              <w:bottom w:val="single" w:sz="4" w:space="0" w:color="auto"/>
              <w:right w:val="nil"/>
            </w:tcBorders>
            <w:shd w:val="clear" w:color="auto" w:fill="9CC2E5"/>
          </w:tcPr>
          <w:p w14:paraId="00891D6D" w14:textId="77777777" w:rsidR="004C0931" w:rsidRPr="001B06B1" w:rsidRDefault="004C0931" w:rsidP="001D5A9E">
            <w:pPr>
              <w:spacing w:before="40" w:after="40" w:line="259" w:lineRule="auto"/>
              <w:rPr>
                <w:rFonts w:ascii="Calibri" w:eastAsia="Times New Roman" w:hAnsi="Calibri" w:cs="Times New Roman"/>
                <w:b/>
                <w:color w:val="000000" w:themeColor="text1"/>
              </w:rPr>
            </w:pPr>
            <w:r w:rsidRPr="001B06B1">
              <w:rPr>
                <w:rFonts w:ascii="Calibri" w:eastAsia="Calibri" w:hAnsi="Calibri" w:cs="Times New Roman"/>
                <w:b/>
                <w:color w:val="000000" w:themeColor="text1"/>
              </w:rPr>
              <w:t xml:space="preserve">Date </w:t>
            </w:r>
            <w:r w:rsidR="00E13FF3">
              <w:rPr>
                <w:rFonts w:ascii="Calibri" w:eastAsia="Calibri" w:hAnsi="Calibri" w:cs="Times New Roman"/>
                <w:b/>
                <w:color w:val="000000" w:themeColor="text1"/>
              </w:rPr>
              <w:t>Risk A</w:t>
            </w:r>
            <w:r w:rsidRPr="001B06B1">
              <w:rPr>
                <w:rFonts w:ascii="Calibri" w:eastAsia="Calibri" w:hAnsi="Calibri" w:cs="Times New Roman"/>
                <w:b/>
                <w:color w:val="000000" w:themeColor="text1"/>
              </w:rPr>
              <w:t>ssessment is to be reviewed:</w:t>
            </w:r>
            <w:r w:rsidR="00190A84">
              <w:rPr>
                <w:rFonts w:ascii="Calibri" w:eastAsia="Calibri" w:hAnsi="Calibri" w:cs="Times New Roman"/>
                <w:b/>
                <w:color w:val="000000" w:themeColor="text1"/>
              </w:rPr>
              <w:t xml:space="preserve"> </w:t>
            </w:r>
            <w:r w:rsidR="00E13FF3">
              <w:rPr>
                <w:rFonts w:ascii="Calibri" w:eastAsia="Times New Roman" w:hAnsi="Calibri" w:cs="Times New Roman"/>
                <w:b/>
                <w:color w:val="000000" w:themeColor="text1"/>
              </w:rPr>
              <w:t>(if applicable)</w:t>
            </w:r>
          </w:p>
        </w:tc>
        <w:tc>
          <w:tcPr>
            <w:tcW w:w="4097" w:type="dxa"/>
            <w:tcBorders>
              <w:top w:val="single" w:sz="4" w:space="0" w:color="auto"/>
              <w:left w:val="nil"/>
              <w:bottom w:val="single" w:sz="4" w:space="0" w:color="auto"/>
            </w:tcBorders>
          </w:tcPr>
          <w:p w14:paraId="273A9DD7" w14:textId="77777777" w:rsidR="004C0931" w:rsidRPr="001B06B1" w:rsidRDefault="004C0931" w:rsidP="0004687A">
            <w:pPr>
              <w:spacing w:before="40" w:after="40" w:line="259" w:lineRule="auto"/>
              <w:rPr>
                <w:rFonts w:ascii="Calibri" w:eastAsia="Calibri" w:hAnsi="Calibri" w:cs="Times New Roman"/>
                <w:color w:val="000000" w:themeColor="text1"/>
              </w:rPr>
            </w:pPr>
          </w:p>
        </w:tc>
      </w:tr>
    </w:tbl>
    <w:p w14:paraId="5D054120" w14:textId="77777777" w:rsidR="00FC32AA" w:rsidRPr="001B06B1" w:rsidRDefault="00FC32AA" w:rsidP="00FC32AA">
      <w:pPr>
        <w:spacing w:after="0" w:line="240" w:lineRule="auto"/>
        <w:ind w:left="-851"/>
        <w:rPr>
          <w:rFonts w:ascii="Calibri" w:eastAsia="Times New Roman" w:hAnsi="Calibri" w:cs="Times New Roman"/>
          <w:color w:val="000000" w:themeColor="text1"/>
        </w:rPr>
      </w:pPr>
    </w:p>
    <w:p w14:paraId="2DA059F5" w14:textId="77777777" w:rsidR="00FC32AA" w:rsidRPr="001B06B1" w:rsidRDefault="00FC32AA" w:rsidP="00FC32AA">
      <w:pPr>
        <w:spacing w:after="0" w:line="240" w:lineRule="auto"/>
        <w:ind w:left="-851"/>
        <w:rPr>
          <w:rFonts w:ascii="Calibri" w:eastAsia="Times New Roman" w:hAnsi="Calibri" w:cs="Times New Roman"/>
          <w:color w:val="000000" w:themeColor="text1"/>
        </w:rPr>
      </w:pPr>
    </w:p>
    <w:p w14:paraId="7BA7C865" w14:textId="77777777" w:rsidR="00350431" w:rsidRDefault="00350431" w:rsidP="004C0931">
      <w:pPr>
        <w:spacing w:after="0"/>
        <w:rPr>
          <w:color w:val="FF0000"/>
          <w:sz w:val="18"/>
          <w:szCs w:val="18"/>
        </w:rPr>
      </w:pPr>
    </w:p>
    <w:tbl>
      <w:tblPr>
        <w:tblStyle w:val="TableGrid"/>
        <w:tblW w:w="15390" w:type="dxa"/>
        <w:tblInd w:w="-601" w:type="dxa"/>
        <w:tblLayout w:type="fixed"/>
        <w:tblLook w:val="04A0" w:firstRow="1" w:lastRow="0" w:firstColumn="1" w:lastColumn="0" w:noHBand="0" w:noVBand="1"/>
      </w:tblPr>
      <w:tblGrid>
        <w:gridCol w:w="569"/>
        <w:gridCol w:w="2012"/>
        <w:gridCol w:w="1559"/>
        <w:gridCol w:w="1276"/>
        <w:gridCol w:w="3737"/>
        <w:gridCol w:w="567"/>
        <w:gridCol w:w="567"/>
        <w:gridCol w:w="567"/>
        <w:gridCol w:w="2268"/>
        <w:gridCol w:w="1134"/>
        <w:gridCol w:w="1134"/>
      </w:tblGrid>
      <w:tr w:rsidR="00E13FF3" w:rsidRPr="005B767A" w14:paraId="4EE78E20" w14:textId="77777777" w:rsidTr="003B34E2">
        <w:trPr>
          <w:tblHeader/>
        </w:trPr>
        <w:tc>
          <w:tcPr>
            <w:tcW w:w="569" w:type="dxa"/>
            <w:vMerge w:val="restart"/>
            <w:shd w:val="clear" w:color="auto" w:fill="B8CCE4" w:themeFill="accent1" w:themeFillTint="66"/>
          </w:tcPr>
          <w:p w14:paraId="6EBFB3F7" w14:textId="77777777" w:rsidR="00E13FF3" w:rsidRPr="005B767A" w:rsidRDefault="00350431" w:rsidP="00F46BB6">
            <w:pPr>
              <w:spacing w:before="40" w:after="40"/>
              <w:rPr>
                <w:rFonts w:ascii="Calibri" w:eastAsia="Times New Roman" w:hAnsi="Calibri" w:cs="Calibri"/>
                <w:b/>
                <w:color w:val="000000" w:themeColor="text1"/>
                <w:sz w:val="18"/>
                <w:szCs w:val="18"/>
              </w:rPr>
            </w:pPr>
            <w:r w:rsidRPr="005B767A">
              <w:rPr>
                <w:rFonts w:ascii="Calibri" w:hAnsi="Calibri" w:cs="Calibri"/>
                <w:color w:val="FF0000"/>
                <w:sz w:val="18"/>
                <w:szCs w:val="18"/>
              </w:rPr>
              <w:br w:type="page"/>
            </w:r>
            <w:r w:rsidR="00E13FF3" w:rsidRPr="005B767A">
              <w:rPr>
                <w:rFonts w:ascii="Calibri" w:eastAsia="Times New Roman" w:hAnsi="Calibri" w:cs="Calibri"/>
                <w:b/>
                <w:color w:val="000000" w:themeColor="text1"/>
                <w:sz w:val="18"/>
                <w:szCs w:val="18"/>
              </w:rPr>
              <w:t>No.</w:t>
            </w:r>
          </w:p>
        </w:tc>
        <w:tc>
          <w:tcPr>
            <w:tcW w:w="2012" w:type="dxa"/>
            <w:vMerge w:val="restart"/>
            <w:shd w:val="clear" w:color="auto" w:fill="B8CCE4" w:themeFill="accent1" w:themeFillTint="66"/>
          </w:tcPr>
          <w:p w14:paraId="4B67EC83" w14:textId="77777777" w:rsidR="00E13FF3" w:rsidRPr="005B767A" w:rsidRDefault="00E13FF3" w:rsidP="00F46BB6">
            <w:pPr>
              <w:spacing w:before="40" w:after="40"/>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Hazard description</w:t>
            </w:r>
          </w:p>
        </w:tc>
        <w:tc>
          <w:tcPr>
            <w:tcW w:w="1559" w:type="dxa"/>
            <w:vMerge w:val="restart"/>
            <w:shd w:val="clear" w:color="auto" w:fill="B8CCE4" w:themeFill="accent1" w:themeFillTint="66"/>
          </w:tcPr>
          <w:p w14:paraId="6CE93913" w14:textId="77777777" w:rsidR="00E13FF3" w:rsidRPr="005B767A" w:rsidRDefault="00E13FF3" w:rsidP="00F46BB6">
            <w:pPr>
              <w:spacing w:before="40" w:after="40"/>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Potential injury or damage</w:t>
            </w:r>
          </w:p>
        </w:tc>
        <w:tc>
          <w:tcPr>
            <w:tcW w:w="1276" w:type="dxa"/>
            <w:vMerge w:val="restart"/>
            <w:shd w:val="clear" w:color="auto" w:fill="B8CCE4" w:themeFill="accent1" w:themeFillTint="66"/>
          </w:tcPr>
          <w:p w14:paraId="4A3F85CA" w14:textId="77777777" w:rsidR="00E13FF3" w:rsidRPr="005B767A" w:rsidRDefault="00E13FF3" w:rsidP="00F46BB6">
            <w:pPr>
              <w:spacing w:before="40" w:after="40"/>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Persons at risk</w:t>
            </w:r>
          </w:p>
        </w:tc>
        <w:tc>
          <w:tcPr>
            <w:tcW w:w="3737" w:type="dxa"/>
            <w:vMerge w:val="restart"/>
            <w:shd w:val="clear" w:color="auto" w:fill="B8CCE4" w:themeFill="accent1" w:themeFillTint="66"/>
          </w:tcPr>
          <w:p w14:paraId="01FC61D7" w14:textId="77777777" w:rsidR="00E13FF3" w:rsidRPr="005B767A" w:rsidRDefault="00E13FF3" w:rsidP="00E13FF3">
            <w:pPr>
              <w:spacing w:before="40" w:after="40"/>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Control Measures</w:t>
            </w:r>
          </w:p>
          <w:p w14:paraId="4A422536" w14:textId="77777777" w:rsidR="00E13FF3" w:rsidRPr="005B767A" w:rsidRDefault="00E13FF3" w:rsidP="00E13FF3">
            <w:pPr>
              <w:spacing w:before="40" w:after="40"/>
              <w:rPr>
                <w:rFonts w:ascii="Calibri" w:eastAsia="Times New Roman" w:hAnsi="Calibri" w:cs="Calibri"/>
                <w:color w:val="000000" w:themeColor="text1"/>
                <w:sz w:val="18"/>
                <w:szCs w:val="18"/>
              </w:rPr>
            </w:pPr>
          </w:p>
          <w:p w14:paraId="669A539F" w14:textId="77777777" w:rsidR="00E13FF3" w:rsidRPr="005B767A" w:rsidRDefault="00E13FF3" w:rsidP="00E13FF3">
            <w:pPr>
              <w:spacing w:before="40" w:after="40"/>
              <w:rPr>
                <w:rFonts w:ascii="Calibri" w:eastAsia="Times New Roman" w:hAnsi="Calibri" w:cs="Calibri"/>
                <w:color w:val="000000" w:themeColor="text1"/>
                <w:sz w:val="18"/>
                <w:szCs w:val="18"/>
              </w:rPr>
            </w:pPr>
            <w:r w:rsidRPr="005B767A">
              <w:rPr>
                <w:rFonts w:ascii="Calibri" w:eastAsia="Times New Roman" w:hAnsi="Calibri" w:cs="Calibri"/>
                <w:color w:val="000000" w:themeColor="text1"/>
                <w:sz w:val="18"/>
                <w:szCs w:val="18"/>
              </w:rPr>
              <w:t>Current measures in place for prevention or protection</w:t>
            </w:r>
          </w:p>
        </w:tc>
        <w:tc>
          <w:tcPr>
            <w:tcW w:w="1701" w:type="dxa"/>
            <w:gridSpan w:val="3"/>
            <w:shd w:val="clear" w:color="auto" w:fill="B8CCE4" w:themeFill="accent1" w:themeFillTint="66"/>
          </w:tcPr>
          <w:p w14:paraId="4986E4C9" w14:textId="77777777" w:rsidR="00E13FF3" w:rsidRPr="005B767A" w:rsidRDefault="00E13FF3" w:rsidP="008E07C5">
            <w:pPr>
              <w:spacing w:before="40" w:after="40"/>
              <w:jc w:val="center"/>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Risk</w:t>
            </w:r>
          </w:p>
        </w:tc>
        <w:tc>
          <w:tcPr>
            <w:tcW w:w="2268" w:type="dxa"/>
            <w:vMerge w:val="restart"/>
            <w:shd w:val="clear" w:color="auto" w:fill="B8CCE4" w:themeFill="accent1" w:themeFillTint="66"/>
          </w:tcPr>
          <w:p w14:paraId="5703CDAF" w14:textId="77777777" w:rsidR="00E13FF3" w:rsidRPr="005B767A" w:rsidRDefault="00E13FF3" w:rsidP="00F46BB6">
            <w:pPr>
              <w:spacing w:before="40" w:after="40"/>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Further action needed to reduce risk? If yes, state action required</w:t>
            </w:r>
          </w:p>
        </w:tc>
        <w:tc>
          <w:tcPr>
            <w:tcW w:w="1134" w:type="dxa"/>
            <w:vMerge w:val="restart"/>
            <w:shd w:val="clear" w:color="auto" w:fill="B8CCE4" w:themeFill="accent1" w:themeFillTint="66"/>
          </w:tcPr>
          <w:p w14:paraId="47F6842C" w14:textId="77777777" w:rsidR="00E13FF3" w:rsidRPr="005B767A" w:rsidRDefault="00E13FF3" w:rsidP="00F46BB6">
            <w:pPr>
              <w:spacing w:before="40" w:after="40"/>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Action required by whom and when</w:t>
            </w:r>
          </w:p>
        </w:tc>
        <w:tc>
          <w:tcPr>
            <w:tcW w:w="1134" w:type="dxa"/>
            <w:vMerge w:val="restart"/>
            <w:shd w:val="clear" w:color="auto" w:fill="B8CCE4" w:themeFill="accent1" w:themeFillTint="66"/>
          </w:tcPr>
          <w:p w14:paraId="57395E68" w14:textId="77777777" w:rsidR="00E13FF3" w:rsidRPr="005B767A" w:rsidRDefault="00E13FF3" w:rsidP="00F46BB6">
            <w:pPr>
              <w:spacing w:before="40" w:after="40"/>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Date completed</w:t>
            </w:r>
          </w:p>
        </w:tc>
      </w:tr>
      <w:tr w:rsidR="00E13FF3" w:rsidRPr="005B767A" w14:paraId="04DFE4C3" w14:textId="77777777" w:rsidTr="003B34E2">
        <w:trPr>
          <w:cantSplit/>
          <w:trHeight w:val="1239"/>
          <w:tblHeader/>
        </w:trPr>
        <w:tc>
          <w:tcPr>
            <w:tcW w:w="569" w:type="dxa"/>
            <w:vMerge/>
          </w:tcPr>
          <w:p w14:paraId="2444535E" w14:textId="77777777" w:rsidR="00E13FF3" w:rsidRPr="005B767A" w:rsidRDefault="00E13FF3" w:rsidP="00F46BB6">
            <w:pPr>
              <w:spacing w:before="40" w:after="40"/>
              <w:rPr>
                <w:rFonts w:ascii="Calibri" w:eastAsia="Times New Roman" w:hAnsi="Calibri" w:cs="Calibri"/>
                <w:b/>
                <w:color w:val="000000" w:themeColor="text1"/>
                <w:sz w:val="18"/>
                <w:szCs w:val="18"/>
              </w:rPr>
            </w:pPr>
          </w:p>
        </w:tc>
        <w:tc>
          <w:tcPr>
            <w:tcW w:w="2012" w:type="dxa"/>
            <w:vMerge/>
          </w:tcPr>
          <w:p w14:paraId="6C3F0CA5" w14:textId="77777777" w:rsidR="00E13FF3" w:rsidRPr="005B767A" w:rsidRDefault="00E13FF3" w:rsidP="00F46BB6">
            <w:pPr>
              <w:spacing w:before="40" w:after="40"/>
              <w:rPr>
                <w:rFonts w:ascii="Calibri" w:eastAsia="Times New Roman" w:hAnsi="Calibri" w:cs="Calibri"/>
                <w:b/>
                <w:color w:val="000000" w:themeColor="text1"/>
                <w:sz w:val="18"/>
                <w:szCs w:val="18"/>
              </w:rPr>
            </w:pPr>
          </w:p>
        </w:tc>
        <w:tc>
          <w:tcPr>
            <w:tcW w:w="1559" w:type="dxa"/>
            <w:vMerge/>
          </w:tcPr>
          <w:p w14:paraId="49D50B6E" w14:textId="77777777" w:rsidR="00E13FF3" w:rsidRPr="005B767A" w:rsidRDefault="00E13FF3" w:rsidP="00F46BB6">
            <w:pPr>
              <w:spacing w:before="40" w:after="40"/>
              <w:rPr>
                <w:rFonts w:ascii="Calibri" w:eastAsia="Times New Roman" w:hAnsi="Calibri" w:cs="Calibri"/>
                <w:b/>
                <w:color w:val="000000" w:themeColor="text1"/>
                <w:sz w:val="18"/>
                <w:szCs w:val="18"/>
              </w:rPr>
            </w:pPr>
          </w:p>
        </w:tc>
        <w:tc>
          <w:tcPr>
            <w:tcW w:w="1276" w:type="dxa"/>
            <w:vMerge/>
          </w:tcPr>
          <w:p w14:paraId="0D244D9C" w14:textId="77777777" w:rsidR="00E13FF3" w:rsidRPr="005B767A" w:rsidRDefault="00E13FF3" w:rsidP="00F46BB6">
            <w:pPr>
              <w:spacing w:before="40" w:after="40"/>
              <w:rPr>
                <w:rFonts w:ascii="Calibri" w:eastAsia="Times New Roman" w:hAnsi="Calibri" w:cs="Calibri"/>
                <w:b/>
                <w:color w:val="000000" w:themeColor="text1"/>
                <w:sz w:val="18"/>
                <w:szCs w:val="18"/>
              </w:rPr>
            </w:pPr>
          </w:p>
        </w:tc>
        <w:tc>
          <w:tcPr>
            <w:tcW w:w="3737" w:type="dxa"/>
            <w:vMerge/>
          </w:tcPr>
          <w:p w14:paraId="44C21A8F" w14:textId="77777777" w:rsidR="00E13FF3" w:rsidRPr="005B767A" w:rsidRDefault="00E13FF3" w:rsidP="00F46BB6">
            <w:pPr>
              <w:spacing w:before="40" w:after="40"/>
              <w:rPr>
                <w:rFonts w:ascii="Calibri" w:eastAsia="Times New Roman" w:hAnsi="Calibri" w:cs="Calibri"/>
                <w:b/>
                <w:color w:val="000000" w:themeColor="text1"/>
                <w:sz w:val="18"/>
                <w:szCs w:val="18"/>
              </w:rPr>
            </w:pPr>
          </w:p>
        </w:tc>
        <w:tc>
          <w:tcPr>
            <w:tcW w:w="567" w:type="dxa"/>
            <w:textDirection w:val="btLr"/>
          </w:tcPr>
          <w:p w14:paraId="6581C553" w14:textId="77777777" w:rsidR="00E13FF3" w:rsidRPr="005B767A" w:rsidRDefault="00E13FF3" w:rsidP="00F46BB6">
            <w:pPr>
              <w:spacing w:before="40" w:after="40"/>
              <w:ind w:left="113" w:right="113"/>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Severity</w:t>
            </w:r>
          </w:p>
        </w:tc>
        <w:tc>
          <w:tcPr>
            <w:tcW w:w="567" w:type="dxa"/>
            <w:textDirection w:val="btLr"/>
          </w:tcPr>
          <w:p w14:paraId="3E7BF824" w14:textId="77777777" w:rsidR="00E13FF3" w:rsidRPr="005B767A" w:rsidRDefault="00E13FF3" w:rsidP="00F46BB6">
            <w:pPr>
              <w:spacing w:before="40" w:after="40"/>
              <w:ind w:left="113" w:right="113"/>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Likelihood</w:t>
            </w:r>
          </w:p>
        </w:tc>
        <w:tc>
          <w:tcPr>
            <w:tcW w:w="567" w:type="dxa"/>
            <w:textDirection w:val="btLr"/>
          </w:tcPr>
          <w:p w14:paraId="34EB41A3" w14:textId="77777777" w:rsidR="00E13FF3" w:rsidRPr="005B767A" w:rsidRDefault="00E13FF3" w:rsidP="00F46BB6">
            <w:pPr>
              <w:spacing w:before="40" w:after="40"/>
              <w:ind w:left="113" w:right="113"/>
              <w:rPr>
                <w:rFonts w:ascii="Calibri" w:eastAsia="Times New Roman" w:hAnsi="Calibri" w:cs="Calibri"/>
                <w:b/>
                <w:color w:val="000000" w:themeColor="text1"/>
                <w:sz w:val="18"/>
                <w:szCs w:val="18"/>
              </w:rPr>
            </w:pPr>
            <w:r w:rsidRPr="005B767A">
              <w:rPr>
                <w:rFonts w:ascii="Calibri" w:eastAsia="Times New Roman" w:hAnsi="Calibri" w:cs="Calibri"/>
                <w:b/>
                <w:color w:val="000000" w:themeColor="text1"/>
                <w:sz w:val="18"/>
                <w:szCs w:val="18"/>
              </w:rPr>
              <w:t>Risk Rating</w:t>
            </w:r>
          </w:p>
        </w:tc>
        <w:tc>
          <w:tcPr>
            <w:tcW w:w="2268" w:type="dxa"/>
            <w:vMerge/>
          </w:tcPr>
          <w:p w14:paraId="4041EBC6" w14:textId="77777777" w:rsidR="00E13FF3" w:rsidRPr="005B767A" w:rsidRDefault="00E13FF3" w:rsidP="00F46BB6">
            <w:pPr>
              <w:spacing w:before="40" w:after="40"/>
              <w:rPr>
                <w:rFonts w:ascii="Calibri" w:eastAsia="Times New Roman" w:hAnsi="Calibri" w:cs="Calibri"/>
                <w:b/>
                <w:color w:val="000000" w:themeColor="text1"/>
                <w:sz w:val="18"/>
                <w:szCs w:val="18"/>
              </w:rPr>
            </w:pPr>
          </w:p>
        </w:tc>
        <w:tc>
          <w:tcPr>
            <w:tcW w:w="1134" w:type="dxa"/>
            <w:vMerge/>
          </w:tcPr>
          <w:p w14:paraId="3BFED170" w14:textId="77777777" w:rsidR="00E13FF3" w:rsidRPr="005B767A" w:rsidRDefault="00E13FF3" w:rsidP="00F46BB6">
            <w:pPr>
              <w:spacing w:before="40" w:after="40"/>
              <w:rPr>
                <w:rFonts w:ascii="Calibri" w:eastAsia="Times New Roman" w:hAnsi="Calibri" w:cs="Calibri"/>
                <w:b/>
                <w:color w:val="000000" w:themeColor="text1"/>
                <w:sz w:val="18"/>
                <w:szCs w:val="18"/>
              </w:rPr>
            </w:pPr>
          </w:p>
        </w:tc>
        <w:tc>
          <w:tcPr>
            <w:tcW w:w="1134" w:type="dxa"/>
            <w:vMerge/>
          </w:tcPr>
          <w:p w14:paraId="39B58C9B" w14:textId="77777777" w:rsidR="00E13FF3" w:rsidRPr="005B767A" w:rsidRDefault="00E13FF3" w:rsidP="00F46BB6">
            <w:pPr>
              <w:spacing w:before="40" w:after="40"/>
              <w:rPr>
                <w:rFonts w:ascii="Calibri" w:eastAsia="Times New Roman" w:hAnsi="Calibri" w:cs="Calibri"/>
                <w:b/>
                <w:color w:val="000000" w:themeColor="text1"/>
                <w:sz w:val="18"/>
                <w:szCs w:val="18"/>
              </w:rPr>
            </w:pPr>
          </w:p>
        </w:tc>
      </w:tr>
      <w:tr w:rsidR="00CF2B03" w:rsidRPr="005B767A" w14:paraId="083B7456" w14:textId="77777777" w:rsidTr="003B34E2">
        <w:tc>
          <w:tcPr>
            <w:tcW w:w="569" w:type="dxa"/>
          </w:tcPr>
          <w:p w14:paraId="1C57C723" w14:textId="77777777" w:rsidR="00CF2B03" w:rsidRPr="005B767A" w:rsidRDefault="00CF2B03" w:rsidP="00CF2B03">
            <w:pPr>
              <w:spacing w:before="40" w:after="40"/>
              <w:rPr>
                <w:rFonts w:ascii="Calibri" w:hAnsi="Calibri" w:cs="Calibri"/>
                <w:color w:val="000000" w:themeColor="text1"/>
                <w:sz w:val="18"/>
                <w:szCs w:val="18"/>
              </w:rPr>
            </w:pPr>
            <w:r w:rsidRPr="005B767A">
              <w:rPr>
                <w:rFonts w:ascii="Calibri" w:hAnsi="Calibri" w:cs="Calibri"/>
                <w:color w:val="000000" w:themeColor="text1"/>
                <w:sz w:val="18"/>
                <w:szCs w:val="18"/>
              </w:rPr>
              <w:t>1</w:t>
            </w:r>
          </w:p>
        </w:tc>
        <w:tc>
          <w:tcPr>
            <w:tcW w:w="2012" w:type="dxa"/>
          </w:tcPr>
          <w:p w14:paraId="6E7F4954" w14:textId="1BEB2B39" w:rsidR="00CF2B03" w:rsidRPr="005B767A" w:rsidRDefault="00CF2B03" w:rsidP="00CF2B03">
            <w:pPr>
              <w:spacing w:before="40" w:after="40"/>
              <w:rPr>
                <w:rFonts w:ascii="Calibri" w:hAnsi="Calibri" w:cs="Calibri"/>
                <w:color w:val="000000" w:themeColor="text1"/>
                <w:sz w:val="18"/>
                <w:szCs w:val="18"/>
              </w:rPr>
            </w:pPr>
            <w:r>
              <w:rPr>
                <w:rFonts w:cs="Arial"/>
              </w:rPr>
              <w:t>Funds</w:t>
            </w:r>
            <w:r>
              <w:rPr>
                <w:rFonts w:cs="Arial"/>
              </w:rPr>
              <w:t xml:space="preserve"> going missing </w:t>
            </w:r>
          </w:p>
        </w:tc>
        <w:tc>
          <w:tcPr>
            <w:tcW w:w="1559" w:type="dxa"/>
          </w:tcPr>
          <w:p w14:paraId="242CFD86" w14:textId="7E8C64DC" w:rsidR="00CF2B03" w:rsidRPr="005B767A" w:rsidRDefault="00CF2B03" w:rsidP="00CF2B03">
            <w:pPr>
              <w:rPr>
                <w:rFonts w:ascii="Calibri" w:hAnsi="Calibri" w:cs="Calibri"/>
                <w:color w:val="000000" w:themeColor="text1"/>
                <w:sz w:val="18"/>
                <w:szCs w:val="18"/>
              </w:rPr>
            </w:pPr>
            <w:r>
              <w:rPr>
                <w:rFonts w:cs="Arial"/>
              </w:rPr>
              <w:t>Loss of funds/ fraud</w:t>
            </w:r>
          </w:p>
        </w:tc>
        <w:tc>
          <w:tcPr>
            <w:tcW w:w="1276" w:type="dxa"/>
          </w:tcPr>
          <w:p w14:paraId="6D06C7A2" w14:textId="1CC45DA0" w:rsidR="00CF2B03" w:rsidRPr="005B767A" w:rsidRDefault="00CF2B03" w:rsidP="00CF2B03">
            <w:pPr>
              <w:jc w:val="center"/>
              <w:rPr>
                <w:rFonts w:ascii="Calibri" w:hAnsi="Calibri" w:cs="Calibri"/>
                <w:color w:val="000000" w:themeColor="text1"/>
                <w:sz w:val="18"/>
                <w:szCs w:val="18"/>
              </w:rPr>
            </w:pPr>
            <w:r>
              <w:rPr>
                <w:rFonts w:cs="Arial"/>
              </w:rPr>
              <w:t xml:space="preserve">Organisers/ Volunteers  </w:t>
            </w:r>
          </w:p>
        </w:tc>
        <w:tc>
          <w:tcPr>
            <w:tcW w:w="3737" w:type="dxa"/>
            <w:shd w:val="clear" w:color="auto" w:fill="FFFF00"/>
          </w:tcPr>
          <w:p w14:paraId="5D02CA9F" w14:textId="77777777" w:rsidR="00CF2B03" w:rsidRDefault="00CF2B03" w:rsidP="00CF2B03">
            <w:pPr>
              <w:spacing w:line="240" w:lineRule="atLeast"/>
              <w:rPr>
                <w:rFonts w:cs="Arial"/>
              </w:rPr>
            </w:pPr>
            <w:r w:rsidRPr="00CF2B03">
              <w:rPr>
                <w:rFonts w:cs="Arial"/>
              </w:rPr>
              <w:t>Participants fundraising on campus will</w:t>
            </w:r>
            <w:r>
              <w:rPr>
                <w:rFonts w:cs="Arial"/>
              </w:rPr>
              <w:t xml:space="preserve"> </w:t>
            </w:r>
            <w:r w:rsidRPr="00CF2B03">
              <w:rPr>
                <w:rFonts w:cs="Arial"/>
              </w:rPr>
              <w:t>deposit money to the finance office regularly.</w:t>
            </w:r>
            <w:r>
              <w:rPr>
                <w:rFonts w:cs="Arial"/>
              </w:rPr>
              <w:br/>
              <w:t>Sealed buckets will be used for fundraising.</w:t>
            </w:r>
          </w:p>
          <w:p w14:paraId="6BAFBB29" w14:textId="38BCB849" w:rsidR="00CF2B03" w:rsidRDefault="00CF2B03" w:rsidP="00CF2B03">
            <w:pPr>
              <w:spacing w:line="240" w:lineRule="atLeast"/>
              <w:rPr>
                <w:rFonts w:cs="Arial"/>
              </w:rPr>
            </w:pPr>
            <w:r>
              <w:rPr>
                <w:rFonts w:cs="Arial"/>
              </w:rPr>
              <w:t>All person’s fundraising will be named and submitted to the Students’ Association in advance.</w:t>
            </w:r>
            <w:r>
              <w:rPr>
                <w:rFonts w:cs="Arial"/>
              </w:rPr>
              <w:br/>
              <w:t xml:space="preserve">The fundraising activity will follow the </w:t>
            </w:r>
            <w:hyperlink r:id="rId11" w:history="1">
              <w:r w:rsidRPr="00347F0E">
                <w:rPr>
                  <w:rStyle w:val="Hyperlink"/>
                  <w:rFonts w:cs="Arial"/>
                </w:rPr>
                <w:t>Fundraising Regulator Guidance</w:t>
              </w:r>
            </w:hyperlink>
            <w:r>
              <w:rPr>
                <w:rFonts w:cs="Arial"/>
              </w:rPr>
              <w:t>.</w:t>
            </w:r>
            <w:r w:rsidRPr="00CF2B03">
              <w:rPr>
                <w:rFonts w:cs="Arial"/>
              </w:rPr>
              <w:br/>
              <w:t>All participants are to be made familiar with protocols for fundraising.</w:t>
            </w:r>
          </w:p>
          <w:p w14:paraId="38257668" w14:textId="3AF3DC1F" w:rsidR="00CF2B03" w:rsidRPr="00CF2B03" w:rsidRDefault="00CF2B03" w:rsidP="00CF2B03">
            <w:pPr>
              <w:spacing w:line="240" w:lineRule="atLeast"/>
              <w:rPr>
                <w:rFonts w:ascii="Calibri" w:hAnsi="Calibri" w:cs="Calibri"/>
                <w:color w:val="FF0000"/>
                <w:sz w:val="18"/>
                <w:szCs w:val="18"/>
              </w:rPr>
            </w:pPr>
            <w:r>
              <w:rPr>
                <w:rFonts w:cs="Arial"/>
              </w:rPr>
              <w:t xml:space="preserve">GCU Security team </w:t>
            </w:r>
            <w:r>
              <w:rPr>
                <w:rFonts w:cs="Arial"/>
              </w:rPr>
              <w:t xml:space="preserve">must be notified </w:t>
            </w:r>
            <w:r>
              <w:rPr>
                <w:rFonts w:cs="Arial"/>
              </w:rPr>
              <w:t>in advance.</w:t>
            </w:r>
          </w:p>
        </w:tc>
        <w:tc>
          <w:tcPr>
            <w:tcW w:w="567" w:type="dxa"/>
            <w:shd w:val="clear" w:color="auto" w:fill="FFFFFF" w:themeFill="background1"/>
          </w:tcPr>
          <w:p w14:paraId="103C44A2" w14:textId="50419DD6" w:rsidR="00CF2B03" w:rsidRPr="005B767A" w:rsidRDefault="00D966F4" w:rsidP="00CF2B03">
            <w:pPr>
              <w:spacing w:before="40" w:after="40"/>
              <w:rPr>
                <w:rFonts w:ascii="Calibri" w:hAnsi="Calibri" w:cs="Calibri"/>
                <w:color w:val="000000" w:themeColor="text1"/>
                <w:sz w:val="18"/>
                <w:szCs w:val="18"/>
              </w:rPr>
            </w:pPr>
            <w:r>
              <w:rPr>
                <w:rFonts w:ascii="Calibri" w:hAnsi="Calibri" w:cs="Calibri"/>
                <w:color w:val="000000" w:themeColor="text1"/>
                <w:sz w:val="18"/>
                <w:szCs w:val="18"/>
              </w:rPr>
              <w:lastRenderedPageBreak/>
              <w:t>2</w:t>
            </w:r>
          </w:p>
        </w:tc>
        <w:tc>
          <w:tcPr>
            <w:tcW w:w="567" w:type="dxa"/>
            <w:shd w:val="clear" w:color="auto" w:fill="FFFFFF" w:themeFill="background1"/>
          </w:tcPr>
          <w:p w14:paraId="7321ADF3" w14:textId="0051054C" w:rsidR="00CF2B03" w:rsidRPr="005B767A" w:rsidRDefault="00D966F4" w:rsidP="00CF2B03">
            <w:pPr>
              <w:spacing w:before="40" w:after="40"/>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1</w:t>
            </w:r>
          </w:p>
        </w:tc>
        <w:tc>
          <w:tcPr>
            <w:tcW w:w="567" w:type="dxa"/>
            <w:shd w:val="clear" w:color="auto" w:fill="00B050"/>
          </w:tcPr>
          <w:p w14:paraId="6E1B3ED5" w14:textId="3F44E3F7" w:rsidR="00CF2B03" w:rsidRPr="005B767A" w:rsidRDefault="00D966F4" w:rsidP="00CF2B03">
            <w:pPr>
              <w:spacing w:before="40" w:after="40"/>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2</w:t>
            </w:r>
          </w:p>
        </w:tc>
        <w:tc>
          <w:tcPr>
            <w:tcW w:w="2268" w:type="dxa"/>
          </w:tcPr>
          <w:p w14:paraId="26465F73" w14:textId="77777777" w:rsidR="00CF2B03" w:rsidRPr="005B767A" w:rsidRDefault="00CF2B03" w:rsidP="00CF2B03">
            <w:pPr>
              <w:spacing w:before="40" w:after="40"/>
              <w:rPr>
                <w:rFonts w:ascii="Calibri" w:eastAsia="Times New Roman" w:hAnsi="Calibri" w:cs="Calibri"/>
                <w:color w:val="C00000"/>
                <w:sz w:val="18"/>
                <w:szCs w:val="18"/>
              </w:rPr>
            </w:pPr>
          </w:p>
        </w:tc>
        <w:tc>
          <w:tcPr>
            <w:tcW w:w="1134" w:type="dxa"/>
          </w:tcPr>
          <w:p w14:paraId="74C8922B" w14:textId="77777777" w:rsidR="00CF2B03" w:rsidRPr="005B767A" w:rsidRDefault="00CF2B03" w:rsidP="00CF2B03">
            <w:pPr>
              <w:spacing w:before="40" w:after="40"/>
              <w:rPr>
                <w:rFonts w:ascii="Calibri" w:eastAsia="Times New Roman" w:hAnsi="Calibri" w:cs="Calibri"/>
                <w:color w:val="000000" w:themeColor="text1"/>
                <w:sz w:val="18"/>
                <w:szCs w:val="18"/>
              </w:rPr>
            </w:pPr>
          </w:p>
        </w:tc>
        <w:tc>
          <w:tcPr>
            <w:tcW w:w="1134" w:type="dxa"/>
          </w:tcPr>
          <w:p w14:paraId="4D9C8231" w14:textId="77777777" w:rsidR="00CF2B03" w:rsidRPr="007568E8" w:rsidRDefault="00CF2B03" w:rsidP="00CF2B03">
            <w:pPr>
              <w:spacing w:before="40" w:after="40"/>
              <w:rPr>
                <w:rFonts w:ascii="Calibri" w:eastAsia="Times New Roman" w:hAnsi="Calibri" w:cs="Calibri"/>
                <w:b/>
                <w:color w:val="FF0000"/>
                <w:sz w:val="18"/>
                <w:szCs w:val="18"/>
              </w:rPr>
            </w:pPr>
          </w:p>
        </w:tc>
      </w:tr>
      <w:tr w:rsidR="00CF2B03" w:rsidRPr="005B767A" w14:paraId="7C5958B8" w14:textId="77777777" w:rsidTr="003B34E2">
        <w:tc>
          <w:tcPr>
            <w:tcW w:w="569" w:type="dxa"/>
          </w:tcPr>
          <w:p w14:paraId="09EE4FE8" w14:textId="777E32F5" w:rsidR="00CF2B03" w:rsidRPr="005B767A" w:rsidRDefault="00D966F4" w:rsidP="00CF2B03">
            <w:pPr>
              <w:spacing w:before="40" w:after="40"/>
              <w:rPr>
                <w:rFonts w:ascii="Calibri" w:hAnsi="Calibri" w:cs="Calibri"/>
                <w:color w:val="000000" w:themeColor="text1"/>
                <w:sz w:val="18"/>
                <w:szCs w:val="18"/>
              </w:rPr>
            </w:pPr>
            <w:r>
              <w:rPr>
                <w:rFonts w:ascii="Calibri" w:hAnsi="Calibri" w:cs="Calibri"/>
                <w:color w:val="000000" w:themeColor="text1"/>
                <w:sz w:val="18"/>
                <w:szCs w:val="18"/>
              </w:rPr>
              <w:t>2</w:t>
            </w:r>
          </w:p>
        </w:tc>
        <w:tc>
          <w:tcPr>
            <w:tcW w:w="2012" w:type="dxa"/>
          </w:tcPr>
          <w:p w14:paraId="167C284A" w14:textId="48C6BB39" w:rsidR="00CF2B03" w:rsidRPr="005B767A" w:rsidRDefault="00CF2B03" w:rsidP="00CF2B03">
            <w:pPr>
              <w:spacing w:before="40" w:after="40"/>
              <w:rPr>
                <w:rFonts w:ascii="Calibri" w:hAnsi="Calibri" w:cs="Calibri"/>
                <w:b/>
                <w:color w:val="000000" w:themeColor="text1"/>
                <w:sz w:val="18"/>
                <w:szCs w:val="18"/>
              </w:rPr>
            </w:pPr>
            <w:r>
              <w:rPr>
                <w:rFonts w:cs="Arial"/>
              </w:rPr>
              <w:t>Robbery</w:t>
            </w:r>
          </w:p>
        </w:tc>
        <w:tc>
          <w:tcPr>
            <w:tcW w:w="1559" w:type="dxa"/>
          </w:tcPr>
          <w:p w14:paraId="34224A6B" w14:textId="0B094C35" w:rsidR="00CF2B03" w:rsidRPr="005B767A" w:rsidRDefault="00CF2B03" w:rsidP="00CF2B03">
            <w:pPr>
              <w:rPr>
                <w:rFonts w:ascii="Calibri" w:hAnsi="Calibri" w:cs="Calibri"/>
                <w:color w:val="000000" w:themeColor="text1"/>
                <w:sz w:val="18"/>
                <w:szCs w:val="18"/>
              </w:rPr>
            </w:pPr>
            <w:r>
              <w:rPr>
                <w:rFonts w:cs="Arial"/>
              </w:rPr>
              <w:t>Minor injuries</w:t>
            </w:r>
          </w:p>
        </w:tc>
        <w:tc>
          <w:tcPr>
            <w:tcW w:w="1276" w:type="dxa"/>
          </w:tcPr>
          <w:p w14:paraId="228DB2CE" w14:textId="7EBD4034" w:rsidR="00CF2B03" w:rsidRPr="005B767A" w:rsidRDefault="00CF2B03" w:rsidP="00CF2B03">
            <w:pPr>
              <w:rPr>
                <w:rFonts w:ascii="Calibri" w:hAnsi="Calibri" w:cs="Calibri"/>
                <w:color w:val="000000" w:themeColor="text1"/>
                <w:sz w:val="18"/>
                <w:szCs w:val="18"/>
              </w:rPr>
            </w:pPr>
            <w:r>
              <w:rPr>
                <w:rFonts w:cs="Arial"/>
              </w:rPr>
              <w:t>Volunteers</w:t>
            </w:r>
          </w:p>
        </w:tc>
        <w:tc>
          <w:tcPr>
            <w:tcW w:w="3737" w:type="dxa"/>
            <w:shd w:val="clear" w:color="auto" w:fill="FFFF00"/>
          </w:tcPr>
          <w:p w14:paraId="3D54F883" w14:textId="1D882267" w:rsidR="00CF2B03" w:rsidRDefault="00ED6A97" w:rsidP="00CF2B03">
            <w:pPr>
              <w:rPr>
                <w:rFonts w:cs="Arial"/>
              </w:rPr>
            </w:pPr>
            <w:r>
              <w:rPr>
                <w:rFonts w:cs="Arial"/>
              </w:rPr>
              <w:t>GCU Security team must be notified in advance.</w:t>
            </w:r>
            <w:r w:rsidR="00CF2B03">
              <w:rPr>
                <w:rFonts w:cs="Arial"/>
              </w:rPr>
              <w:br/>
              <w:t>Advise all volunteers to voluntarily give up money should someone try to rob them, do not challenge any person that tries to steal the funds.</w:t>
            </w:r>
          </w:p>
          <w:p w14:paraId="7FCE8989" w14:textId="77777777" w:rsidR="00CF2B03" w:rsidRDefault="00CF2B03" w:rsidP="00CF2B03">
            <w:pPr>
              <w:rPr>
                <w:rFonts w:cs="Arial"/>
              </w:rPr>
            </w:pPr>
            <w:r>
              <w:rPr>
                <w:rFonts w:cs="Arial"/>
              </w:rPr>
              <w:t>Report the offense to GCU Security and Students’ Association staff immediately.</w:t>
            </w:r>
          </w:p>
          <w:p w14:paraId="15308583" w14:textId="77777777" w:rsidR="00ED6A97" w:rsidRDefault="00ED6A97" w:rsidP="00ED6A97">
            <w:pPr>
              <w:spacing w:line="240" w:lineRule="atLeast"/>
              <w:rPr>
                <w:rFonts w:cs="Arial"/>
              </w:rPr>
            </w:pPr>
            <w:r w:rsidRPr="00CF2B03">
              <w:rPr>
                <w:rFonts w:cs="Arial"/>
              </w:rPr>
              <w:t>Participants fundraising on campus will</w:t>
            </w:r>
            <w:r>
              <w:rPr>
                <w:rFonts w:cs="Arial"/>
              </w:rPr>
              <w:t xml:space="preserve"> </w:t>
            </w:r>
            <w:r w:rsidRPr="00CF2B03">
              <w:rPr>
                <w:rFonts w:cs="Arial"/>
              </w:rPr>
              <w:t>deposit money to the finance office regularly.</w:t>
            </w:r>
            <w:r>
              <w:rPr>
                <w:rFonts w:cs="Arial"/>
              </w:rPr>
              <w:br/>
              <w:t>Sealed buckets will be used for fundraising.</w:t>
            </w:r>
          </w:p>
          <w:p w14:paraId="7B664702" w14:textId="77777777" w:rsidR="00CF2B03" w:rsidRDefault="00ED6A97" w:rsidP="00ED6A97">
            <w:pPr>
              <w:rPr>
                <w:rFonts w:cs="Arial"/>
              </w:rPr>
            </w:pPr>
            <w:r>
              <w:rPr>
                <w:rFonts w:cs="Arial"/>
              </w:rPr>
              <w:t>All person’s fundraising will be named and submitted to the Students’ Association in advance.</w:t>
            </w:r>
            <w:r>
              <w:rPr>
                <w:rFonts w:cs="Arial"/>
              </w:rPr>
              <w:br/>
              <w:t xml:space="preserve">The fundraising activity will follow the </w:t>
            </w:r>
            <w:hyperlink r:id="rId12" w:history="1">
              <w:r w:rsidRPr="00347F0E">
                <w:rPr>
                  <w:rStyle w:val="Hyperlink"/>
                  <w:rFonts w:cs="Arial"/>
                </w:rPr>
                <w:t>Fundraising Regulator Guidance</w:t>
              </w:r>
            </w:hyperlink>
            <w:r>
              <w:rPr>
                <w:rFonts w:cs="Arial"/>
              </w:rPr>
              <w:t>.</w:t>
            </w:r>
          </w:p>
          <w:p w14:paraId="31114AB3" w14:textId="1DBF166F" w:rsidR="00ED6A97" w:rsidRPr="00175DAD" w:rsidRDefault="00ED6A97" w:rsidP="00ED6A97">
            <w:pPr>
              <w:rPr>
                <w:rFonts w:ascii="Calibri" w:hAnsi="Calibri" w:cs="Calibri"/>
                <w:color w:val="000000" w:themeColor="text1"/>
                <w:sz w:val="18"/>
                <w:szCs w:val="18"/>
              </w:rPr>
            </w:pPr>
            <w:r w:rsidRPr="00CF2B03">
              <w:rPr>
                <w:rFonts w:cs="Arial"/>
              </w:rPr>
              <w:t>All participants are to be made familiar with protocols for fundraising.</w:t>
            </w:r>
          </w:p>
        </w:tc>
        <w:tc>
          <w:tcPr>
            <w:tcW w:w="567" w:type="dxa"/>
            <w:shd w:val="clear" w:color="auto" w:fill="FFFFFF" w:themeFill="background1"/>
          </w:tcPr>
          <w:p w14:paraId="7F6B81E6" w14:textId="50EA4CC7" w:rsidR="00CF2B03" w:rsidRPr="005B767A" w:rsidRDefault="00D966F4" w:rsidP="00CF2B03">
            <w:pPr>
              <w:spacing w:before="40" w:after="40"/>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2</w:t>
            </w:r>
          </w:p>
        </w:tc>
        <w:tc>
          <w:tcPr>
            <w:tcW w:w="567" w:type="dxa"/>
            <w:shd w:val="clear" w:color="auto" w:fill="FFFFFF" w:themeFill="background1"/>
          </w:tcPr>
          <w:p w14:paraId="5A6362B1" w14:textId="4790528C" w:rsidR="00CF2B03" w:rsidRPr="005B767A" w:rsidRDefault="00D966F4" w:rsidP="00CF2B03">
            <w:pPr>
              <w:spacing w:before="40" w:after="40"/>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1</w:t>
            </w:r>
          </w:p>
        </w:tc>
        <w:tc>
          <w:tcPr>
            <w:tcW w:w="567" w:type="dxa"/>
            <w:shd w:val="clear" w:color="auto" w:fill="00B050"/>
          </w:tcPr>
          <w:p w14:paraId="31CE102B" w14:textId="06BBA00D" w:rsidR="00CF2B03" w:rsidRPr="005B767A" w:rsidRDefault="00D966F4" w:rsidP="00CF2B03">
            <w:pPr>
              <w:spacing w:before="40" w:after="40"/>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2</w:t>
            </w:r>
          </w:p>
        </w:tc>
        <w:tc>
          <w:tcPr>
            <w:tcW w:w="2268" w:type="dxa"/>
          </w:tcPr>
          <w:p w14:paraId="494F22BA" w14:textId="77777777" w:rsidR="00CF2B03" w:rsidRPr="005B767A" w:rsidRDefault="00CF2B03" w:rsidP="00CF2B03">
            <w:pPr>
              <w:spacing w:before="40" w:after="40"/>
              <w:rPr>
                <w:rFonts w:ascii="Calibri" w:eastAsia="Times New Roman" w:hAnsi="Calibri" w:cs="Calibri"/>
                <w:b/>
                <w:color w:val="000000" w:themeColor="text1"/>
                <w:sz w:val="18"/>
                <w:szCs w:val="18"/>
              </w:rPr>
            </w:pPr>
          </w:p>
        </w:tc>
        <w:tc>
          <w:tcPr>
            <w:tcW w:w="1134" w:type="dxa"/>
          </w:tcPr>
          <w:p w14:paraId="7BF422FE" w14:textId="77777777" w:rsidR="00CF2B03" w:rsidRPr="005B767A" w:rsidRDefault="00CF2B03" w:rsidP="00CF2B03">
            <w:pPr>
              <w:spacing w:before="40" w:after="40"/>
              <w:rPr>
                <w:rFonts w:ascii="Calibri" w:eastAsia="Times New Roman" w:hAnsi="Calibri" w:cs="Calibri"/>
                <w:b/>
                <w:color w:val="000000" w:themeColor="text1"/>
                <w:sz w:val="18"/>
                <w:szCs w:val="18"/>
              </w:rPr>
            </w:pPr>
          </w:p>
        </w:tc>
        <w:tc>
          <w:tcPr>
            <w:tcW w:w="1134" w:type="dxa"/>
          </w:tcPr>
          <w:p w14:paraId="5FEF59EA" w14:textId="77777777" w:rsidR="00CF2B03" w:rsidRPr="005B767A" w:rsidRDefault="00CF2B03" w:rsidP="00CF2B03">
            <w:pPr>
              <w:spacing w:before="40" w:after="40"/>
              <w:rPr>
                <w:rFonts w:ascii="Calibri" w:eastAsia="Times New Roman" w:hAnsi="Calibri" w:cs="Calibri"/>
                <w:b/>
                <w:color w:val="000000" w:themeColor="text1"/>
                <w:sz w:val="18"/>
                <w:szCs w:val="18"/>
              </w:rPr>
            </w:pPr>
          </w:p>
        </w:tc>
      </w:tr>
      <w:tr w:rsidR="00CF2B03" w:rsidRPr="005B767A" w14:paraId="1B4A1CCF" w14:textId="77777777" w:rsidTr="003B34E2">
        <w:tc>
          <w:tcPr>
            <w:tcW w:w="569" w:type="dxa"/>
          </w:tcPr>
          <w:p w14:paraId="0AAD8E92" w14:textId="26DD908E" w:rsidR="00CF2B03" w:rsidRPr="005B767A" w:rsidRDefault="00D966F4" w:rsidP="00CF2B03">
            <w:pPr>
              <w:spacing w:before="40" w:after="40"/>
              <w:rPr>
                <w:rFonts w:ascii="Calibri" w:hAnsi="Calibri" w:cs="Calibri"/>
                <w:color w:val="000000" w:themeColor="text1"/>
                <w:sz w:val="18"/>
                <w:szCs w:val="18"/>
              </w:rPr>
            </w:pPr>
            <w:r>
              <w:rPr>
                <w:rFonts w:ascii="Calibri" w:hAnsi="Calibri" w:cs="Calibri"/>
                <w:color w:val="000000" w:themeColor="text1"/>
                <w:sz w:val="18"/>
                <w:szCs w:val="18"/>
              </w:rPr>
              <w:t>3</w:t>
            </w:r>
          </w:p>
        </w:tc>
        <w:tc>
          <w:tcPr>
            <w:tcW w:w="2012" w:type="dxa"/>
          </w:tcPr>
          <w:p w14:paraId="3F43371A" w14:textId="7AA1EAD2" w:rsidR="00CF2B03" w:rsidRPr="005B767A" w:rsidRDefault="00CF2B03" w:rsidP="00CF2B03">
            <w:pPr>
              <w:spacing w:before="40" w:after="40"/>
              <w:rPr>
                <w:rFonts w:ascii="Calibri" w:hAnsi="Calibri" w:cs="Calibri"/>
                <w:color w:val="000000" w:themeColor="text1"/>
                <w:sz w:val="18"/>
                <w:szCs w:val="18"/>
              </w:rPr>
            </w:pPr>
            <w:r>
              <w:rPr>
                <w:rFonts w:cs="Arial"/>
              </w:rPr>
              <w:t xml:space="preserve">Finance Office Closed  </w:t>
            </w:r>
          </w:p>
        </w:tc>
        <w:tc>
          <w:tcPr>
            <w:tcW w:w="1559" w:type="dxa"/>
          </w:tcPr>
          <w:p w14:paraId="10A5C5E7" w14:textId="03362BF9" w:rsidR="00CF2B03" w:rsidRPr="005B767A" w:rsidRDefault="00D966F4" w:rsidP="00CF2B03">
            <w:pPr>
              <w:rPr>
                <w:rFonts w:ascii="Calibri" w:hAnsi="Calibri" w:cs="Calibri"/>
                <w:color w:val="000000" w:themeColor="text1"/>
                <w:sz w:val="18"/>
                <w:szCs w:val="18"/>
              </w:rPr>
            </w:pPr>
            <w:r>
              <w:rPr>
                <w:rFonts w:cs="Arial"/>
              </w:rPr>
              <w:t>Loss of funds/ Fraud</w:t>
            </w:r>
          </w:p>
        </w:tc>
        <w:tc>
          <w:tcPr>
            <w:tcW w:w="1276" w:type="dxa"/>
          </w:tcPr>
          <w:p w14:paraId="42A5E025" w14:textId="7BA9B4B9" w:rsidR="00CF2B03" w:rsidRPr="005B767A" w:rsidRDefault="00CF2B03" w:rsidP="00CF2B03">
            <w:pPr>
              <w:rPr>
                <w:rFonts w:ascii="Calibri" w:hAnsi="Calibri" w:cs="Calibri"/>
                <w:sz w:val="18"/>
                <w:szCs w:val="18"/>
              </w:rPr>
            </w:pPr>
            <w:r>
              <w:rPr>
                <w:rFonts w:cs="Arial"/>
              </w:rPr>
              <w:t xml:space="preserve">Organiser/ Volunteer/ </w:t>
            </w:r>
            <w:r>
              <w:rPr>
                <w:rFonts w:cs="Arial"/>
              </w:rPr>
              <w:lastRenderedPageBreak/>
              <w:t>Finance Office</w:t>
            </w:r>
          </w:p>
        </w:tc>
        <w:tc>
          <w:tcPr>
            <w:tcW w:w="3737" w:type="dxa"/>
            <w:shd w:val="clear" w:color="auto" w:fill="FFFF00"/>
          </w:tcPr>
          <w:p w14:paraId="38871A57" w14:textId="5D2D6773" w:rsidR="00CF2B03" w:rsidRDefault="00CF2B03" w:rsidP="00CF2B03">
            <w:pPr>
              <w:rPr>
                <w:rFonts w:cs="Arial"/>
              </w:rPr>
            </w:pPr>
            <w:r>
              <w:rPr>
                <w:rFonts w:cs="Arial"/>
              </w:rPr>
              <w:lastRenderedPageBreak/>
              <w:t xml:space="preserve">If the Finance Office is </w:t>
            </w:r>
            <w:proofErr w:type="gramStart"/>
            <w:r>
              <w:rPr>
                <w:rFonts w:cs="Arial"/>
              </w:rPr>
              <w:t>closed</w:t>
            </w:r>
            <w:proofErr w:type="gramEnd"/>
            <w:r>
              <w:rPr>
                <w:rFonts w:cs="Arial"/>
              </w:rPr>
              <w:t xml:space="preserve"> </w:t>
            </w:r>
            <w:r w:rsidR="00D966F4">
              <w:rPr>
                <w:rFonts w:cs="Arial"/>
              </w:rPr>
              <w:t>then one</w:t>
            </w:r>
            <w:r>
              <w:rPr>
                <w:rFonts w:cs="Arial"/>
              </w:rPr>
              <w:t xml:space="preserve"> person will be responsible for storing the collected money in a secure place. </w:t>
            </w:r>
            <w:r>
              <w:rPr>
                <w:rFonts w:cs="Arial"/>
              </w:rPr>
              <w:lastRenderedPageBreak/>
              <w:t>The money will be counted and recorded by two committee members before the nominated member signs the record that another committee member will keep safe until the finance office or welcome desk is open.</w:t>
            </w:r>
          </w:p>
          <w:p w14:paraId="7094D23E" w14:textId="320A3C45" w:rsidR="00CF2B03" w:rsidRPr="00D966F4" w:rsidRDefault="00CF2B03" w:rsidP="00D966F4">
            <w:pPr>
              <w:rPr>
                <w:rFonts w:ascii="Calibri" w:hAnsi="Calibri" w:cs="Calibri"/>
                <w:color w:val="000000" w:themeColor="text1"/>
                <w:sz w:val="18"/>
                <w:szCs w:val="18"/>
              </w:rPr>
            </w:pPr>
            <w:r w:rsidRPr="00D966F4">
              <w:rPr>
                <w:rFonts w:cs="Arial"/>
              </w:rPr>
              <w:t xml:space="preserve">All participants are to be made familiar with protocols for fundraising. </w:t>
            </w:r>
          </w:p>
        </w:tc>
        <w:tc>
          <w:tcPr>
            <w:tcW w:w="567" w:type="dxa"/>
            <w:shd w:val="clear" w:color="auto" w:fill="FFFFFF" w:themeFill="background1"/>
          </w:tcPr>
          <w:p w14:paraId="18527675" w14:textId="1C2340B5" w:rsidR="00CF2B03" w:rsidRPr="005B767A" w:rsidRDefault="00D966F4" w:rsidP="00CF2B03">
            <w:pPr>
              <w:spacing w:before="40" w:after="40"/>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lastRenderedPageBreak/>
              <w:t>1</w:t>
            </w:r>
          </w:p>
        </w:tc>
        <w:tc>
          <w:tcPr>
            <w:tcW w:w="567" w:type="dxa"/>
            <w:shd w:val="clear" w:color="auto" w:fill="FFFFFF" w:themeFill="background1"/>
          </w:tcPr>
          <w:p w14:paraId="2E972991" w14:textId="0F7618DA" w:rsidR="00CF2B03" w:rsidRPr="005B767A" w:rsidRDefault="00D966F4" w:rsidP="00CF2B03">
            <w:pPr>
              <w:spacing w:before="40" w:after="40"/>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2</w:t>
            </w:r>
          </w:p>
        </w:tc>
        <w:tc>
          <w:tcPr>
            <w:tcW w:w="567" w:type="dxa"/>
            <w:shd w:val="clear" w:color="auto" w:fill="00B050"/>
          </w:tcPr>
          <w:p w14:paraId="782268F4" w14:textId="40A42668" w:rsidR="00CF2B03" w:rsidRPr="005B767A" w:rsidRDefault="00D966F4" w:rsidP="00CF2B03">
            <w:pPr>
              <w:spacing w:before="40" w:after="40"/>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2</w:t>
            </w:r>
          </w:p>
        </w:tc>
        <w:tc>
          <w:tcPr>
            <w:tcW w:w="2268" w:type="dxa"/>
          </w:tcPr>
          <w:p w14:paraId="5B214B34" w14:textId="77777777" w:rsidR="00CF2B03" w:rsidRPr="005B767A" w:rsidRDefault="00CF2B03" w:rsidP="00CF2B03">
            <w:pPr>
              <w:spacing w:before="40" w:after="40"/>
              <w:rPr>
                <w:rFonts w:ascii="Calibri" w:eastAsia="Times New Roman" w:hAnsi="Calibri" w:cs="Calibri"/>
                <w:b/>
                <w:color w:val="C00000"/>
                <w:sz w:val="18"/>
                <w:szCs w:val="18"/>
              </w:rPr>
            </w:pPr>
          </w:p>
        </w:tc>
        <w:tc>
          <w:tcPr>
            <w:tcW w:w="1134" w:type="dxa"/>
          </w:tcPr>
          <w:p w14:paraId="274EFFC1" w14:textId="77777777" w:rsidR="00CF2B03" w:rsidRPr="005B767A" w:rsidRDefault="00CF2B03" w:rsidP="00CF2B03">
            <w:pPr>
              <w:spacing w:before="40" w:after="40"/>
              <w:rPr>
                <w:rFonts w:ascii="Calibri" w:eastAsia="Times New Roman" w:hAnsi="Calibri" w:cs="Calibri"/>
                <w:color w:val="000000" w:themeColor="text1"/>
                <w:sz w:val="18"/>
                <w:szCs w:val="18"/>
              </w:rPr>
            </w:pPr>
          </w:p>
        </w:tc>
        <w:tc>
          <w:tcPr>
            <w:tcW w:w="1134" w:type="dxa"/>
          </w:tcPr>
          <w:p w14:paraId="1CB65E3D" w14:textId="77777777" w:rsidR="00CF2B03" w:rsidRPr="007568E8" w:rsidRDefault="00CF2B03" w:rsidP="00CF2B03">
            <w:pPr>
              <w:spacing w:before="40" w:after="40"/>
              <w:rPr>
                <w:rFonts w:ascii="Calibri" w:eastAsia="Times New Roman" w:hAnsi="Calibri" w:cs="Calibri"/>
                <w:b/>
                <w:color w:val="000000" w:themeColor="text1"/>
                <w:sz w:val="18"/>
                <w:szCs w:val="18"/>
              </w:rPr>
            </w:pPr>
          </w:p>
        </w:tc>
      </w:tr>
    </w:tbl>
    <w:p w14:paraId="053FF217" w14:textId="77777777" w:rsidR="00CE297F" w:rsidRDefault="00CE297F" w:rsidP="00C457DA">
      <w:pPr>
        <w:spacing w:after="0" w:line="240" w:lineRule="auto"/>
        <w:ind w:left="-709"/>
        <w:rPr>
          <w:rFonts w:ascii="Calibri" w:eastAsia="Times New Roman" w:hAnsi="Calibri" w:cs="Times New Roman"/>
          <w:b/>
          <w:color w:val="000000" w:themeColor="text1"/>
          <w:sz w:val="28"/>
          <w:szCs w:val="28"/>
        </w:rPr>
      </w:pPr>
    </w:p>
    <w:p w14:paraId="01371B60" w14:textId="77777777" w:rsidR="00CE297F" w:rsidRDefault="00CE297F">
      <w:pPr>
        <w:rPr>
          <w:rFonts w:ascii="Calibri" w:eastAsia="Times New Roman" w:hAnsi="Calibri" w:cs="Times New Roman"/>
          <w:b/>
          <w:color w:val="000000" w:themeColor="text1"/>
          <w:sz w:val="28"/>
          <w:szCs w:val="28"/>
        </w:rPr>
      </w:pPr>
      <w:r>
        <w:rPr>
          <w:rFonts w:ascii="Calibri" w:eastAsia="Times New Roman" w:hAnsi="Calibri" w:cs="Times New Roman"/>
          <w:b/>
          <w:color w:val="000000" w:themeColor="text1"/>
          <w:sz w:val="28"/>
          <w:szCs w:val="28"/>
        </w:rPr>
        <w:br w:type="page"/>
      </w:r>
    </w:p>
    <w:p w14:paraId="3A21DC23" w14:textId="77777777" w:rsidR="002D5F47" w:rsidRPr="001B06B1" w:rsidRDefault="002D5F47" w:rsidP="00C457DA">
      <w:pPr>
        <w:spacing w:after="0" w:line="240" w:lineRule="auto"/>
        <w:ind w:left="-709"/>
        <w:rPr>
          <w:rFonts w:ascii="Calibri" w:eastAsia="Times New Roman" w:hAnsi="Calibri" w:cs="Times New Roman"/>
          <w:b/>
          <w:color w:val="000000" w:themeColor="text1"/>
          <w:sz w:val="28"/>
          <w:szCs w:val="28"/>
        </w:rPr>
      </w:pPr>
      <w:r w:rsidRPr="001B06B1">
        <w:rPr>
          <w:rFonts w:ascii="Calibri" w:eastAsia="Times New Roman" w:hAnsi="Calibri" w:cs="Times New Roman"/>
          <w:b/>
          <w:color w:val="000000" w:themeColor="text1"/>
          <w:sz w:val="28"/>
          <w:szCs w:val="28"/>
        </w:rPr>
        <w:lastRenderedPageBreak/>
        <w:t xml:space="preserve">Risk Ratings </w:t>
      </w:r>
    </w:p>
    <w:p w14:paraId="4006EF47" w14:textId="77777777" w:rsidR="000D2030" w:rsidRPr="001B06B1" w:rsidRDefault="000D2030" w:rsidP="002D5F47">
      <w:pPr>
        <w:tabs>
          <w:tab w:val="left" w:pos="567"/>
        </w:tabs>
        <w:spacing w:after="0" w:line="240" w:lineRule="auto"/>
        <w:ind w:left="-851"/>
        <w:rPr>
          <w:rFonts w:ascii="Calibri" w:eastAsia="Times New Roman" w:hAnsi="Calibri" w:cs="Times New Roman"/>
          <w:b/>
          <w:color w:val="000000" w:themeColor="text1"/>
        </w:rPr>
      </w:pPr>
    </w:p>
    <w:tbl>
      <w:tblPr>
        <w:tblW w:w="157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8"/>
        <w:gridCol w:w="850"/>
        <w:gridCol w:w="6090"/>
        <w:gridCol w:w="857"/>
      </w:tblGrid>
      <w:tr w:rsidR="001B06B1" w:rsidRPr="001B06B1" w14:paraId="1665F27F" w14:textId="77777777" w:rsidTr="005B3173">
        <w:tc>
          <w:tcPr>
            <w:tcW w:w="7968" w:type="dxa"/>
            <w:shd w:val="clear" w:color="auto" w:fill="B8CCE4"/>
          </w:tcPr>
          <w:p w14:paraId="65163D73" w14:textId="77777777" w:rsidR="002D5F47" w:rsidRPr="001B06B1" w:rsidRDefault="002D5F47" w:rsidP="002D5F47">
            <w:pPr>
              <w:spacing w:after="0" w:line="240" w:lineRule="auto"/>
              <w:ind w:left="34"/>
              <w:rPr>
                <w:rFonts w:ascii="Calibri" w:eastAsia="Calibri" w:hAnsi="Calibri" w:cs="Times New Roman"/>
                <w:b/>
                <w:color w:val="000000" w:themeColor="text1"/>
              </w:rPr>
            </w:pPr>
            <w:r w:rsidRPr="001B06B1">
              <w:rPr>
                <w:rFonts w:ascii="Calibri" w:eastAsia="Calibri" w:hAnsi="Calibri" w:cs="Times New Roman"/>
                <w:b/>
                <w:color w:val="000000" w:themeColor="text1"/>
              </w:rPr>
              <w:t xml:space="preserve">Severity </w:t>
            </w:r>
            <w:r w:rsidRPr="001B06B1">
              <w:rPr>
                <w:rFonts w:ascii="Calibri" w:eastAsia="Calibri" w:hAnsi="Calibri" w:cs="Times New Roman"/>
                <w:color w:val="000000" w:themeColor="text1"/>
              </w:rPr>
              <w:t>(</w:t>
            </w:r>
            <w:r w:rsidRPr="001B06B1">
              <w:rPr>
                <w:rFonts w:ascii="Calibri" w:eastAsia="Times New Roman" w:hAnsi="Calibri" w:cs="Times New Roman"/>
                <w:color w:val="000000" w:themeColor="text1"/>
              </w:rPr>
              <w:t>The likelihood of harm arising from a hazard)</w:t>
            </w:r>
            <w:r w:rsidRPr="001B06B1">
              <w:rPr>
                <w:rFonts w:ascii="Calibri" w:eastAsia="Calibri" w:hAnsi="Calibri" w:cs="Times New Roman"/>
                <w:b/>
                <w:color w:val="000000" w:themeColor="text1"/>
              </w:rPr>
              <w:tab/>
            </w:r>
          </w:p>
        </w:tc>
        <w:tc>
          <w:tcPr>
            <w:tcW w:w="850" w:type="dxa"/>
            <w:shd w:val="clear" w:color="auto" w:fill="B8CCE4"/>
          </w:tcPr>
          <w:p w14:paraId="214049A2"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Rating</w:t>
            </w:r>
          </w:p>
        </w:tc>
        <w:tc>
          <w:tcPr>
            <w:tcW w:w="6090" w:type="dxa"/>
            <w:shd w:val="clear" w:color="auto" w:fill="B8CCE4"/>
          </w:tcPr>
          <w:p w14:paraId="3A55920F" w14:textId="77777777" w:rsidR="002D5F47" w:rsidRPr="001B06B1" w:rsidRDefault="002D5F47" w:rsidP="002D5F47">
            <w:pPr>
              <w:spacing w:after="0" w:line="240" w:lineRule="auto"/>
              <w:rPr>
                <w:rFonts w:ascii="Calibri" w:eastAsia="Calibri" w:hAnsi="Calibri" w:cs="Times New Roman"/>
                <w:b/>
                <w:color w:val="000000" w:themeColor="text1"/>
              </w:rPr>
            </w:pPr>
            <w:r w:rsidRPr="001B06B1">
              <w:rPr>
                <w:rFonts w:ascii="Calibri" w:eastAsia="Calibri" w:hAnsi="Calibri" w:cs="Times New Roman"/>
                <w:b/>
                <w:color w:val="000000" w:themeColor="text1"/>
              </w:rPr>
              <w:t xml:space="preserve">Likelihood </w:t>
            </w:r>
            <w:r w:rsidRPr="001B06B1">
              <w:rPr>
                <w:rFonts w:ascii="Calibri" w:eastAsia="Calibri" w:hAnsi="Calibri" w:cs="Times New Roman"/>
                <w:color w:val="000000" w:themeColor="text1"/>
              </w:rPr>
              <w:t>(</w:t>
            </w:r>
            <w:r w:rsidRPr="001B06B1">
              <w:rPr>
                <w:rFonts w:ascii="Calibri" w:eastAsia="Times New Roman" w:hAnsi="Calibri" w:cs="Times New Roman"/>
                <w:color w:val="000000" w:themeColor="text1"/>
              </w:rPr>
              <w:t>The severity of harm arising from a hazard)</w:t>
            </w:r>
            <w:r w:rsidRPr="001B06B1">
              <w:rPr>
                <w:rFonts w:ascii="Calibri" w:eastAsia="Calibri" w:hAnsi="Calibri" w:cs="Times New Roman"/>
                <w:b/>
                <w:color w:val="000000" w:themeColor="text1"/>
              </w:rPr>
              <w:tab/>
            </w:r>
          </w:p>
        </w:tc>
        <w:tc>
          <w:tcPr>
            <w:tcW w:w="857" w:type="dxa"/>
            <w:shd w:val="clear" w:color="auto" w:fill="B8CCE4"/>
          </w:tcPr>
          <w:p w14:paraId="7FD12ADA"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Rating</w:t>
            </w:r>
          </w:p>
        </w:tc>
      </w:tr>
      <w:tr w:rsidR="001B06B1" w:rsidRPr="001B06B1" w14:paraId="772E4170" w14:textId="77777777" w:rsidTr="005B3173">
        <w:tc>
          <w:tcPr>
            <w:tcW w:w="7968" w:type="dxa"/>
          </w:tcPr>
          <w:p w14:paraId="6014AB01" w14:textId="77777777" w:rsidR="002D5F47" w:rsidRPr="001B06B1" w:rsidRDefault="002D5F47" w:rsidP="002D5F47">
            <w:pPr>
              <w:spacing w:after="0" w:line="240" w:lineRule="auto"/>
              <w:ind w:left="34"/>
              <w:rPr>
                <w:rFonts w:ascii="Calibri" w:eastAsia="Calibri" w:hAnsi="Calibri" w:cs="Times New Roman"/>
                <w:color w:val="000000" w:themeColor="text1"/>
              </w:rPr>
            </w:pPr>
            <w:r w:rsidRPr="001B06B1">
              <w:rPr>
                <w:rFonts w:ascii="Calibri" w:eastAsia="Calibri" w:hAnsi="Calibri" w:cs="Times New Roman"/>
                <w:b/>
                <w:color w:val="000000" w:themeColor="text1"/>
              </w:rPr>
              <w:t>Significant/Fatal:</w:t>
            </w:r>
            <w:r w:rsidRPr="001B06B1">
              <w:rPr>
                <w:rFonts w:ascii="Calibri" w:eastAsia="Calibri" w:hAnsi="Calibri" w:cs="Times New Roman"/>
                <w:color w:val="000000" w:themeColor="text1"/>
              </w:rPr>
              <w:t xml:space="preserve"> Long term disability, chronic ill-health, fatal injury or disease. For example, occupational cancer, acute fatal disease, fatality</w:t>
            </w:r>
          </w:p>
        </w:tc>
        <w:tc>
          <w:tcPr>
            <w:tcW w:w="850" w:type="dxa"/>
          </w:tcPr>
          <w:p w14:paraId="13F14066"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4</w:t>
            </w:r>
          </w:p>
        </w:tc>
        <w:tc>
          <w:tcPr>
            <w:tcW w:w="6090" w:type="dxa"/>
          </w:tcPr>
          <w:p w14:paraId="29404646" w14:textId="77777777" w:rsidR="002D5F47" w:rsidRPr="001B06B1" w:rsidRDefault="002D5F47" w:rsidP="002D5F47">
            <w:pPr>
              <w:spacing w:after="0" w:line="240" w:lineRule="auto"/>
              <w:rPr>
                <w:rFonts w:ascii="Calibri" w:eastAsia="Calibri" w:hAnsi="Calibri" w:cs="Times New Roman"/>
                <w:b/>
                <w:color w:val="000000" w:themeColor="text1"/>
              </w:rPr>
            </w:pPr>
            <w:r w:rsidRPr="001B06B1">
              <w:rPr>
                <w:rFonts w:ascii="Calibri" w:eastAsia="Calibri" w:hAnsi="Calibri" w:cs="Times New Roman"/>
                <w:b/>
                <w:color w:val="000000" w:themeColor="text1"/>
              </w:rPr>
              <w:t>Certain:</w:t>
            </w:r>
            <w:r w:rsidRPr="001B06B1">
              <w:rPr>
                <w:rFonts w:ascii="Calibri" w:eastAsia="Calibri" w:hAnsi="Calibri" w:cs="Times New Roman"/>
                <w:color w:val="000000" w:themeColor="text1"/>
              </w:rPr>
              <w:t xml:space="preserve"> occurs frequently, inevitable under the circumstances, known past incidents</w:t>
            </w:r>
          </w:p>
        </w:tc>
        <w:tc>
          <w:tcPr>
            <w:tcW w:w="857" w:type="dxa"/>
          </w:tcPr>
          <w:p w14:paraId="21D4AE45"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4</w:t>
            </w:r>
          </w:p>
        </w:tc>
      </w:tr>
      <w:tr w:rsidR="001B06B1" w:rsidRPr="001B06B1" w14:paraId="3F718CF9" w14:textId="77777777" w:rsidTr="005B3173">
        <w:tc>
          <w:tcPr>
            <w:tcW w:w="7968" w:type="dxa"/>
          </w:tcPr>
          <w:p w14:paraId="4491649E" w14:textId="77777777" w:rsidR="002D5F47" w:rsidRPr="001B06B1" w:rsidRDefault="002D5F47" w:rsidP="005B3173">
            <w:pPr>
              <w:spacing w:after="0" w:line="240" w:lineRule="auto"/>
              <w:ind w:left="34"/>
              <w:rPr>
                <w:rFonts w:ascii="Calibri" w:eastAsia="Calibri" w:hAnsi="Calibri" w:cs="Times New Roman"/>
                <w:b/>
                <w:color w:val="000000" w:themeColor="text1"/>
              </w:rPr>
            </w:pPr>
            <w:r w:rsidRPr="001B06B1">
              <w:rPr>
                <w:rFonts w:ascii="Calibri" w:eastAsia="Calibri" w:hAnsi="Calibri" w:cs="Times New Roman"/>
                <w:b/>
                <w:color w:val="000000" w:themeColor="text1"/>
              </w:rPr>
              <w:t>Major:</w:t>
            </w:r>
            <w:r w:rsidRPr="001B06B1">
              <w:rPr>
                <w:rFonts w:ascii="Calibri" w:eastAsia="Calibri" w:hAnsi="Calibri" w:cs="Times New Roman"/>
                <w:color w:val="000000" w:themeColor="text1"/>
              </w:rPr>
              <w:t xml:space="preserve"> Reportable to the HSE, over 7 days’ absence, major injury, occupational disease.</w:t>
            </w:r>
            <w:r w:rsidR="005B3173">
              <w:rPr>
                <w:rFonts w:ascii="Calibri" w:eastAsia="Calibri" w:hAnsi="Calibri" w:cs="Times New Roman"/>
                <w:color w:val="000000" w:themeColor="text1"/>
              </w:rPr>
              <w:t xml:space="preserve"> </w:t>
            </w:r>
            <w:r w:rsidRPr="001B06B1">
              <w:rPr>
                <w:rFonts w:ascii="Calibri" w:eastAsia="Calibri" w:hAnsi="Calibri" w:cs="Times New Roman"/>
                <w:color w:val="000000" w:themeColor="text1"/>
              </w:rPr>
              <w:t xml:space="preserve">For example, fracture, broken bone, amputation, burn covering more than 10% of body surface, dermatitis, carpal tunnel syndrome. </w:t>
            </w:r>
            <w:hyperlink r:id="rId13" w:history="1">
              <w:r w:rsidRPr="00B115EA">
                <w:rPr>
                  <w:rStyle w:val="Hyperlink"/>
                  <w:rFonts w:ascii="Calibri" w:eastAsia="Calibri" w:hAnsi="Calibri" w:cs="Times New Roman"/>
                </w:rPr>
                <w:t>RIDDOR definitions</w:t>
              </w:r>
            </w:hyperlink>
            <w:r w:rsidR="00B115EA">
              <w:rPr>
                <w:rFonts w:ascii="Calibri" w:eastAsia="Calibri" w:hAnsi="Calibri" w:cs="Times New Roman"/>
                <w:color w:val="000000" w:themeColor="text1"/>
              </w:rPr>
              <w:t>.</w:t>
            </w:r>
          </w:p>
        </w:tc>
        <w:tc>
          <w:tcPr>
            <w:tcW w:w="850" w:type="dxa"/>
          </w:tcPr>
          <w:p w14:paraId="18CDCFDA"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3</w:t>
            </w:r>
          </w:p>
        </w:tc>
        <w:tc>
          <w:tcPr>
            <w:tcW w:w="6090" w:type="dxa"/>
          </w:tcPr>
          <w:p w14:paraId="2AAB987E" w14:textId="77777777" w:rsidR="002D5F47" w:rsidRPr="001B06B1" w:rsidRDefault="002D5F47" w:rsidP="002D5F47">
            <w:pPr>
              <w:spacing w:after="0" w:line="240" w:lineRule="auto"/>
              <w:rPr>
                <w:rFonts w:ascii="Calibri" w:eastAsia="Calibri" w:hAnsi="Calibri" w:cs="Times New Roman"/>
                <w:b/>
                <w:color w:val="000000" w:themeColor="text1"/>
              </w:rPr>
            </w:pPr>
            <w:r w:rsidRPr="001B06B1">
              <w:rPr>
                <w:rFonts w:ascii="Calibri" w:eastAsia="Calibri" w:hAnsi="Calibri" w:cs="Times New Roman"/>
                <w:b/>
                <w:color w:val="000000" w:themeColor="text1"/>
              </w:rPr>
              <w:t>Probable/Likely:</w:t>
            </w:r>
            <w:r w:rsidRPr="001B06B1">
              <w:rPr>
                <w:rFonts w:ascii="Calibri" w:eastAsia="Calibri" w:hAnsi="Calibri" w:cs="Times New Roman"/>
                <w:color w:val="000000" w:themeColor="text1"/>
              </w:rPr>
              <w:t xml:space="preserve"> high inclination of occurrence or easily foreseeable under normal circumstances                     </w:t>
            </w:r>
          </w:p>
        </w:tc>
        <w:tc>
          <w:tcPr>
            <w:tcW w:w="857" w:type="dxa"/>
          </w:tcPr>
          <w:p w14:paraId="1405D964"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3</w:t>
            </w:r>
          </w:p>
        </w:tc>
      </w:tr>
      <w:tr w:rsidR="001B06B1" w:rsidRPr="001B06B1" w14:paraId="5FFBC8CD" w14:textId="77777777" w:rsidTr="005B3173">
        <w:tc>
          <w:tcPr>
            <w:tcW w:w="7968" w:type="dxa"/>
          </w:tcPr>
          <w:p w14:paraId="0239F66A" w14:textId="77777777" w:rsidR="002D5F47" w:rsidRPr="001B06B1" w:rsidRDefault="002D5F47" w:rsidP="002D5F47">
            <w:pPr>
              <w:spacing w:after="0" w:line="240" w:lineRule="auto"/>
              <w:ind w:left="34"/>
              <w:rPr>
                <w:rFonts w:ascii="Calibri" w:eastAsia="Calibri" w:hAnsi="Calibri" w:cs="Times New Roman"/>
                <w:b/>
                <w:color w:val="000000" w:themeColor="text1"/>
              </w:rPr>
            </w:pPr>
            <w:r w:rsidRPr="001B06B1">
              <w:rPr>
                <w:rFonts w:ascii="Calibri" w:eastAsia="Calibri" w:hAnsi="Calibri" w:cs="Times New Roman"/>
                <w:b/>
                <w:color w:val="000000" w:themeColor="text1"/>
              </w:rPr>
              <w:t>Moderate:</w:t>
            </w:r>
            <w:r w:rsidRPr="001B06B1">
              <w:rPr>
                <w:rFonts w:ascii="Calibri" w:eastAsia="Calibri" w:hAnsi="Calibri" w:cs="Times New Roman"/>
                <w:color w:val="000000" w:themeColor="text1"/>
              </w:rPr>
              <w:t xml:space="preserve"> Up to 7 days absence or serious injury. For example, burns, sprains, concussion, work-related upper limb disorder, ill-health leading to discomfort.</w:t>
            </w:r>
          </w:p>
        </w:tc>
        <w:tc>
          <w:tcPr>
            <w:tcW w:w="850" w:type="dxa"/>
          </w:tcPr>
          <w:p w14:paraId="04AEFEB4"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2</w:t>
            </w:r>
          </w:p>
        </w:tc>
        <w:tc>
          <w:tcPr>
            <w:tcW w:w="6090" w:type="dxa"/>
          </w:tcPr>
          <w:p w14:paraId="486DE9BA" w14:textId="77777777" w:rsidR="002D5F47" w:rsidRPr="001B06B1" w:rsidRDefault="002D5F47" w:rsidP="002D5F47">
            <w:pPr>
              <w:spacing w:after="0" w:line="240" w:lineRule="auto"/>
              <w:rPr>
                <w:rFonts w:ascii="Calibri" w:eastAsia="Calibri" w:hAnsi="Calibri" w:cs="Times New Roman"/>
                <w:b/>
                <w:color w:val="000000" w:themeColor="text1"/>
              </w:rPr>
            </w:pPr>
            <w:r w:rsidRPr="001B06B1">
              <w:rPr>
                <w:rFonts w:ascii="Calibri" w:eastAsia="Calibri" w:hAnsi="Calibri" w:cs="Times New Roman"/>
                <w:b/>
                <w:color w:val="000000" w:themeColor="text1"/>
              </w:rPr>
              <w:t>Possible/could happen:</w:t>
            </w:r>
            <w:r w:rsidRPr="001B06B1">
              <w:rPr>
                <w:rFonts w:ascii="Calibri" w:eastAsia="Calibri" w:hAnsi="Calibri" w:cs="Times New Roman"/>
                <w:color w:val="000000" w:themeColor="text1"/>
              </w:rPr>
              <w:t xml:space="preserve"> foreseeable under normal circumstances, known past incident or ill-health but not common    </w:t>
            </w:r>
          </w:p>
        </w:tc>
        <w:tc>
          <w:tcPr>
            <w:tcW w:w="857" w:type="dxa"/>
          </w:tcPr>
          <w:p w14:paraId="3BAC6718"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2</w:t>
            </w:r>
          </w:p>
        </w:tc>
      </w:tr>
      <w:tr w:rsidR="001B06B1" w:rsidRPr="001B06B1" w14:paraId="3FCB912E" w14:textId="77777777" w:rsidTr="005B3173">
        <w:tc>
          <w:tcPr>
            <w:tcW w:w="7968" w:type="dxa"/>
          </w:tcPr>
          <w:p w14:paraId="59534C71" w14:textId="77777777" w:rsidR="002D5F47" w:rsidRPr="001B06B1" w:rsidRDefault="002D5F47" w:rsidP="002D5F47">
            <w:pPr>
              <w:spacing w:after="0" w:line="240" w:lineRule="auto"/>
              <w:ind w:left="34"/>
              <w:rPr>
                <w:rFonts w:ascii="Calibri" w:eastAsia="Calibri" w:hAnsi="Calibri" w:cs="Times New Roman"/>
                <w:b/>
                <w:color w:val="000000" w:themeColor="text1"/>
              </w:rPr>
            </w:pPr>
            <w:r w:rsidRPr="001B06B1">
              <w:rPr>
                <w:rFonts w:ascii="Calibri" w:eastAsia="Calibri" w:hAnsi="Calibri" w:cs="Times New Roman"/>
                <w:b/>
                <w:color w:val="000000" w:themeColor="text1"/>
              </w:rPr>
              <w:t>Minor:</w:t>
            </w:r>
            <w:r w:rsidRPr="001B06B1">
              <w:rPr>
                <w:rFonts w:ascii="Calibri" w:eastAsia="Calibri" w:hAnsi="Calibri" w:cs="Times New Roman"/>
                <w:color w:val="000000" w:themeColor="text1"/>
              </w:rPr>
              <w:t xml:space="preserve"> No injury, minor pain/injury either not requiring first aid or first aid on campus or treatment off campus. For example, minor cut/laceration, bruise, eye irritation, headache, ill-health leading to temporary discomfort.</w:t>
            </w:r>
          </w:p>
        </w:tc>
        <w:tc>
          <w:tcPr>
            <w:tcW w:w="850" w:type="dxa"/>
          </w:tcPr>
          <w:p w14:paraId="6BA8816F"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1</w:t>
            </w:r>
          </w:p>
        </w:tc>
        <w:tc>
          <w:tcPr>
            <w:tcW w:w="6090" w:type="dxa"/>
          </w:tcPr>
          <w:p w14:paraId="3A7A7F3A" w14:textId="77777777" w:rsidR="002D5F47" w:rsidRPr="001B06B1" w:rsidRDefault="002D5F47" w:rsidP="002D5F47">
            <w:pPr>
              <w:spacing w:after="0" w:line="240" w:lineRule="auto"/>
              <w:rPr>
                <w:rFonts w:ascii="Calibri" w:eastAsia="Calibri" w:hAnsi="Calibri" w:cs="Times New Roman"/>
                <w:b/>
                <w:color w:val="000000" w:themeColor="text1"/>
              </w:rPr>
            </w:pPr>
            <w:r w:rsidRPr="001B06B1">
              <w:rPr>
                <w:rFonts w:ascii="Calibri" w:eastAsia="Calibri" w:hAnsi="Calibri" w:cs="Times New Roman"/>
                <w:b/>
                <w:color w:val="000000" w:themeColor="text1"/>
              </w:rPr>
              <w:t>Unlikely:</w:t>
            </w:r>
            <w:r w:rsidRPr="001B06B1">
              <w:rPr>
                <w:rFonts w:ascii="Calibri" w:eastAsia="Calibri" w:hAnsi="Calibri" w:cs="Times New Roman"/>
                <w:color w:val="000000" w:themeColor="text1"/>
              </w:rPr>
              <w:t xml:space="preserve"> occurrence close to zero, only in exceptional/unforeseeable circumstances, capable of taking place or may occur given an unlikely sequence of events</w:t>
            </w:r>
          </w:p>
        </w:tc>
        <w:tc>
          <w:tcPr>
            <w:tcW w:w="857" w:type="dxa"/>
          </w:tcPr>
          <w:p w14:paraId="086FB050"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1</w:t>
            </w:r>
          </w:p>
        </w:tc>
      </w:tr>
    </w:tbl>
    <w:p w14:paraId="7F8D5A50" w14:textId="77777777" w:rsidR="002D5F47" w:rsidRPr="001B06B1" w:rsidRDefault="002D5F47" w:rsidP="002D5F47">
      <w:pPr>
        <w:spacing w:after="0" w:line="240" w:lineRule="auto"/>
        <w:rPr>
          <w:rFonts w:ascii="Calibri" w:eastAsia="Times New Roman" w:hAnsi="Calibri" w:cs="Times New Roman"/>
          <w:b/>
          <w:color w:val="000000" w:themeColor="text1"/>
        </w:rPr>
      </w:pPr>
    </w:p>
    <w:p w14:paraId="6CCEAFA3" w14:textId="77777777" w:rsidR="002D5F47" w:rsidRPr="001B06B1" w:rsidRDefault="002D5F47" w:rsidP="002D5F47">
      <w:pPr>
        <w:spacing w:after="0" w:line="240" w:lineRule="auto"/>
        <w:ind w:left="-851"/>
        <w:rPr>
          <w:rFonts w:ascii="Calibri" w:eastAsia="Times New Roman" w:hAnsi="Calibri" w:cs="Times New Roman"/>
          <w:color w:val="000000" w:themeColor="text1"/>
        </w:rPr>
      </w:pPr>
      <w:r w:rsidRPr="001B06B1">
        <w:rPr>
          <w:rFonts w:ascii="Calibri" w:eastAsia="Times New Roman" w:hAnsi="Calibri" w:cs="Times New Roman"/>
          <w:b/>
          <w:color w:val="000000" w:themeColor="text1"/>
        </w:rPr>
        <w:t>Risk Rating</w:t>
      </w:r>
    </w:p>
    <w:tbl>
      <w:tblPr>
        <w:tblW w:w="489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32"/>
        <w:gridCol w:w="958"/>
        <w:gridCol w:w="851"/>
        <w:gridCol w:w="992"/>
        <w:gridCol w:w="992"/>
      </w:tblGrid>
      <w:tr w:rsidR="001B06B1" w:rsidRPr="001B06B1" w14:paraId="1A9D6ECC" w14:textId="77777777" w:rsidTr="002D5F47">
        <w:tc>
          <w:tcPr>
            <w:tcW w:w="4894" w:type="dxa"/>
            <w:gridSpan w:val="6"/>
            <w:shd w:val="clear" w:color="auto" w:fill="B8CCE4" w:themeFill="accent1" w:themeFillTint="66"/>
          </w:tcPr>
          <w:p w14:paraId="5034F4BA"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Risk Rating</w:t>
            </w:r>
          </w:p>
        </w:tc>
      </w:tr>
      <w:tr w:rsidR="001B06B1" w:rsidRPr="001B06B1" w14:paraId="2460F42E" w14:textId="77777777" w:rsidTr="002D5F47">
        <w:tc>
          <w:tcPr>
            <w:tcW w:w="669" w:type="dxa"/>
            <w:vMerge w:val="restart"/>
            <w:shd w:val="clear" w:color="auto" w:fill="B8CCE4" w:themeFill="accent1" w:themeFillTint="66"/>
            <w:textDirection w:val="btLr"/>
          </w:tcPr>
          <w:p w14:paraId="24B038D1" w14:textId="77777777" w:rsidR="002D5F47" w:rsidRPr="001B06B1" w:rsidRDefault="002D5F47" w:rsidP="002D5F47">
            <w:pPr>
              <w:spacing w:after="0" w:line="240" w:lineRule="auto"/>
              <w:ind w:left="113"/>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Severity</w:t>
            </w:r>
          </w:p>
        </w:tc>
        <w:tc>
          <w:tcPr>
            <w:tcW w:w="432" w:type="dxa"/>
          </w:tcPr>
          <w:p w14:paraId="17805FF4"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4</w:t>
            </w:r>
          </w:p>
        </w:tc>
        <w:tc>
          <w:tcPr>
            <w:tcW w:w="958" w:type="dxa"/>
            <w:shd w:val="clear" w:color="auto" w:fill="FFC000"/>
          </w:tcPr>
          <w:p w14:paraId="32EDC5B2"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4</w:t>
            </w:r>
          </w:p>
        </w:tc>
        <w:tc>
          <w:tcPr>
            <w:tcW w:w="851" w:type="dxa"/>
            <w:tcBorders>
              <w:bottom w:val="single" w:sz="4" w:space="0" w:color="auto"/>
            </w:tcBorders>
            <w:shd w:val="clear" w:color="auto" w:fill="FFC000"/>
          </w:tcPr>
          <w:p w14:paraId="66C5FE07"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8</w:t>
            </w:r>
          </w:p>
        </w:tc>
        <w:tc>
          <w:tcPr>
            <w:tcW w:w="992" w:type="dxa"/>
            <w:tcBorders>
              <w:bottom w:val="single" w:sz="4" w:space="0" w:color="auto"/>
            </w:tcBorders>
            <w:shd w:val="clear" w:color="auto" w:fill="FF0000"/>
          </w:tcPr>
          <w:p w14:paraId="54AF2D81"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12</w:t>
            </w:r>
          </w:p>
        </w:tc>
        <w:tc>
          <w:tcPr>
            <w:tcW w:w="992" w:type="dxa"/>
            <w:tcBorders>
              <w:bottom w:val="single" w:sz="4" w:space="0" w:color="auto"/>
            </w:tcBorders>
            <w:shd w:val="clear" w:color="auto" w:fill="FF0000"/>
          </w:tcPr>
          <w:p w14:paraId="5F719B55"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16</w:t>
            </w:r>
          </w:p>
        </w:tc>
      </w:tr>
      <w:tr w:rsidR="001B06B1" w:rsidRPr="001B06B1" w14:paraId="27982BA9" w14:textId="77777777" w:rsidTr="002D5F47">
        <w:tc>
          <w:tcPr>
            <w:tcW w:w="669" w:type="dxa"/>
            <w:vMerge/>
            <w:shd w:val="clear" w:color="auto" w:fill="B8CCE4" w:themeFill="accent1" w:themeFillTint="66"/>
          </w:tcPr>
          <w:p w14:paraId="36845C8E" w14:textId="77777777" w:rsidR="002D5F47" w:rsidRPr="001B06B1" w:rsidRDefault="002D5F47" w:rsidP="002D5F47">
            <w:pPr>
              <w:spacing w:after="0" w:line="240" w:lineRule="auto"/>
              <w:rPr>
                <w:rFonts w:ascii="Calibri" w:eastAsia="Calibri" w:hAnsi="Calibri" w:cs="Times New Roman"/>
                <w:color w:val="000000" w:themeColor="text1"/>
              </w:rPr>
            </w:pPr>
          </w:p>
        </w:tc>
        <w:tc>
          <w:tcPr>
            <w:tcW w:w="432" w:type="dxa"/>
          </w:tcPr>
          <w:p w14:paraId="0EDF973E"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3</w:t>
            </w:r>
          </w:p>
        </w:tc>
        <w:tc>
          <w:tcPr>
            <w:tcW w:w="958" w:type="dxa"/>
            <w:tcBorders>
              <w:bottom w:val="single" w:sz="4" w:space="0" w:color="auto"/>
            </w:tcBorders>
            <w:shd w:val="clear" w:color="auto" w:fill="00B050"/>
          </w:tcPr>
          <w:p w14:paraId="32B9EF54"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3</w:t>
            </w:r>
          </w:p>
        </w:tc>
        <w:tc>
          <w:tcPr>
            <w:tcW w:w="851" w:type="dxa"/>
            <w:tcBorders>
              <w:bottom w:val="single" w:sz="4" w:space="0" w:color="auto"/>
            </w:tcBorders>
            <w:shd w:val="clear" w:color="auto" w:fill="FFC000"/>
          </w:tcPr>
          <w:p w14:paraId="221F4023"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6</w:t>
            </w:r>
          </w:p>
        </w:tc>
        <w:tc>
          <w:tcPr>
            <w:tcW w:w="992" w:type="dxa"/>
            <w:tcBorders>
              <w:bottom w:val="single" w:sz="4" w:space="0" w:color="auto"/>
            </w:tcBorders>
            <w:shd w:val="clear" w:color="auto" w:fill="FFC000"/>
          </w:tcPr>
          <w:p w14:paraId="23EC314B"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9</w:t>
            </w:r>
          </w:p>
        </w:tc>
        <w:tc>
          <w:tcPr>
            <w:tcW w:w="992" w:type="dxa"/>
            <w:tcBorders>
              <w:bottom w:val="single" w:sz="4" w:space="0" w:color="auto"/>
            </w:tcBorders>
            <w:shd w:val="clear" w:color="auto" w:fill="FF0000"/>
          </w:tcPr>
          <w:p w14:paraId="372BD507"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12</w:t>
            </w:r>
          </w:p>
        </w:tc>
      </w:tr>
      <w:tr w:rsidR="001B06B1" w:rsidRPr="001B06B1" w14:paraId="7DCD58E5" w14:textId="77777777" w:rsidTr="002D5F47">
        <w:tc>
          <w:tcPr>
            <w:tcW w:w="669" w:type="dxa"/>
            <w:vMerge/>
            <w:shd w:val="clear" w:color="auto" w:fill="B8CCE4" w:themeFill="accent1" w:themeFillTint="66"/>
          </w:tcPr>
          <w:p w14:paraId="13CFBC21" w14:textId="77777777" w:rsidR="002D5F47" w:rsidRPr="001B06B1" w:rsidRDefault="002D5F47" w:rsidP="002D5F47">
            <w:pPr>
              <w:spacing w:after="0" w:line="240" w:lineRule="auto"/>
              <w:rPr>
                <w:rFonts w:ascii="Calibri" w:eastAsia="Calibri" w:hAnsi="Calibri" w:cs="Times New Roman"/>
                <w:color w:val="000000" w:themeColor="text1"/>
              </w:rPr>
            </w:pPr>
          </w:p>
        </w:tc>
        <w:tc>
          <w:tcPr>
            <w:tcW w:w="432" w:type="dxa"/>
          </w:tcPr>
          <w:p w14:paraId="2370E747"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2</w:t>
            </w:r>
          </w:p>
        </w:tc>
        <w:tc>
          <w:tcPr>
            <w:tcW w:w="958" w:type="dxa"/>
            <w:shd w:val="clear" w:color="auto" w:fill="00B050"/>
          </w:tcPr>
          <w:p w14:paraId="3D65457E"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2</w:t>
            </w:r>
          </w:p>
        </w:tc>
        <w:tc>
          <w:tcPr>
            <w:tcW w:w="851" w:type="dxa"/>
            <w:tcBorders>
              <w:bottom w:val="single" w:sz="4" w:space="0" w:color="auto"/>
            </w:tcBorders>
            <w:shd w:val="clear" w:color="auto" w:fill="FFC000"/>
          </w:tcPr>
          <w:p w14:paraId="7127BD2D"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4</w:t>
            </w:r>
          </w:p>
        </w:tc>
        <w:tc>
          <w:tcPr>
            <w:tcW w:w="992" w:type="dxa"/>
            <w:tcBorders>
              <w:bottom w:val="single" w:sz="4" w:space="0" w:color="auto"/>
            </w:tcBorders>
            <w:shd w:val="clear" w:color="auto" w:fill="FFC000"/>
          </w:tcPr>
          <w:p w14:paraId="1C914F5A"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6</w:t>
            </w:r>
          </w:p>
        </w:tc>
        <w:tc>
          <w:tcPr>
            <w:tcW w:w="992" w:type="dxa"/>
            <w:shd w:val="clear" w:color="auto" w:fill="FFC000"/>
          </w:tcPr>
          <w:p w14:paraId="0D9DE7AC"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8</w:t>
            </w:r>
          </w:p>
        </w:tc>
      </w:tr>
      <w:tr w:rsidR="001B06B1" w:rsidRPr="001B06B1" w14:paraId="70C24BC3" w14:textId="77777777" w:rsidTr="002D5F47">
        <w:tc>
          <w:tcPr>
            <w:tcW w:w="669" w:type="dxa"/>
            <w:vMerge/>
            <w:shd w:val="clear" w:color="auto" w:fill="B8CCE4" w:themeFill="accent1" w:themeFillTint="66"/>
          </w:tcPr>
          <w:p w14:paraId="49D837DC" w14:textId="77777777" w:rsidR="002D5F47" w:rsidRPr="001B06B1" w:rsidRDefault="002D5F47" w:rsidP="002D5F47">
            <w:pPr>
              <w:spacing w:after="0" w:line="240" w:lineRule="auto"/>
              <w:rPr>
                <w:rFonts w:ascii="Calibri" w:eastAsia="Calibri" w:hAnsi="Calibri" w:cs="Times New Roman"/>
                <w:color w:val="000000" w:themeColor="text1"/>
              </w:rPr>
            </w:pPr>
          </w:p>
        </w:tc>
        <w:tc>
          <w:tcPr>
            <w:tcW w:w="432" w:type="dxa"/>
          </w:tcPr>
          <w:p w14:paraId="06E3D7B4"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1</w:t>
            </w:r>
          </w:p>
        </w:tc>
        <w:tc>
          <w:tcPr>
            <w:tcW w:w="958" w:type="dxa"/>
            <w:shd w:val="clear" w:color="auto" w:fill="00B050"/>
          </w:tcPr>
          <w:p w14:paraId="6DD6D3A1"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1</w:t>
            </w:r>
          </w:p>
        </w:tc>
        <w:tc>
          <w:tcPr>
            <w:tcW w:w="851" w:type="dxa"/>
            <w:tcBorders>
              <w:bottom w:val="single" w:sz="4" w:space="0" w:color="auto"/>
            </w:tcBorders>
            <w:shd w:val="clear" w:color="auto" w:fill="00B050"/>
          </w:tcPr>
          <w:p w14:paraId="6581AD04"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2</w:t>
            </w:r>
          </w:p>
        </w:tc>
        <w:tc>
          <w:tcPr>
            <w:tcW w:w="992" w:type="dxa"/>
            <w:tcBorders>
              <w:bottom w:val="single" w:sz="4" w:space="0" w:color="auto"/>
            </w:tcBorders>
            <w:shd w:val="clear" w:color="auto" w:fill="00B050"/>
          </w:tcPr>
          <w:p w14:paraId="3AD75117"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3</w:t>
            </w:r>
          </w:p>
        </w:tc>
        <w:tc>
          <w:tcPr>
            <w:tcW w:w="992" w:type="dxa"/>
            <w:tcBorders>
              <w:bottom w:val="single" w:sz="4" w:space="0" w:color="auto"/>
            </w:tcBorders>
            <w:shd w:val="clear" w:color="auto" w:fill="FFC000"/>
          </w:tcPr>
          <w:p w14:paraId="714EA2A3"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4</w:t>
            </w:r>
          </w:p>
        </w:tc>
      </w:tr>
      <w:tr w:rsidR="001B06B1" w:rsidRPr="001B06B1" w14:paraId="2B77FE87" w14:textId="77777777" w:rsidTr="002D5F47">
        <w:tc>
          <w:tcPr>
            <w:tcW w:w="669" w:type="dxa"/>
            <w:vMerge/>
            <w:shd w:val="clear" w:color="auto" w:fill="B8CCE4" w:themeFill="accent1" w:themeFillTint="66"/>
          </w:tcPr>
          <w:p w14:paraId="68E15E1D" w14:textId="77777777" w:rsidR="002D5F47" w:rsidRPr="001B06B1" w:rsidRDefault="002D5F47" w:rsidP="002D5F47">
            <w:pPr>
              <w:spacing w:after="0" w:line="240" w:lineRule="auto"/>
              <w:rPr>
                <w:rFonts w:ascii="Calibri" w:eastAsia="Calibri" w:hAnsi="Calibri" w:cs="Times New Roman"/>
                <w:color w:val="000000" w:themeColor="text1"/>
              </w:rPr>
            </w:pPr>
          </w:p>
        </w:tc>
        <w:tc>
          <w:tcPr>
            <w:tcW w:w="432" w:type="dxa"/>
          </w:tcPr>
          <w:p w14:paraId="28E47C7E" w14:textId="77777777" w:rsidR="002D5F47" w:rsidRPr="001B06B1" w:rsidRDefault="002D5F47" w:rsidP="002D5F47">
            <w:pPr>
              <w:spacing w:after="0" w:line="240" w:lineRule="auto"/>
              <w:jc w:val="center"/>
              <w:rPr>
                <w:rFonts w:ascii="Calibri" w:eastAsia="Calibri" w:hAnsi="Calibri" w:cs="Times New Roman"/>
                <w:color w:val="000000" w:themeColor="text1"/>
              </w:rPr>
            </w:pPr>
          </w:p>
        </w:tc>
        <w:tc>
          <w:tcPr>
            <w:tcW w:w="958" w:type="dxa"/>
          </w:tcPr>
          <w:p w14:paraId="6088AE36"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1</w:t>
            </w:r>
          </w:p>
        </w:tc>
        <w:tc>
          <w:tcPr>
            <w:tcW w:w="851" w:type="dxa"/>
          </w:tcPr>
          <w:p w14:paraId="76902F8C"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2</w:t>
            </w:r>
          </w:p>
        </w:tc>
        <w:tc>
          <w:tcPr>
            <w:tcW w:w="992" w:type="dxa"/>
          </w:tcPr>
          <w:p w14:paraId="147CF736"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3</w:t>
            </w:r>
          </w:p>
        </w:tc>
        <w:tc>
          <w:tcPr>
            <w:tcW w:w="992" w:type="dxa"/>
          </w:tcPr>
          <w:p w14:paraId="19249515"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4</w:t>
            </w:r>
          </w:p>
        </w:tc>
      </w:tr>
      <w:tr w:rsidR="001B06B1" w:rsidRPr="001B06B1" w14:paraId="15C1B218" w14:textId="77777777" w:rsidTr="002D5F47">
        <w:trPr>
          <w:trHeight w:val="387"/>
        </w:trPr>
        <w:tc>
          <w:tcPr>
            <w:tcW w:w="669" w:type="dxa"/>
            <w:vMerge/>
            <w:shd w:val="clear" w:color="auto" w:fill="B8CCE4" w:themeFill="accent1" w:themeFillTint="66"/>
          </w:tcPr>
          <w:p w14:paraId="356C47DA" w14:textId="77777777" w:rsidR="002D5F47" w:rsidRPr="001B06B1" w:rsidRDefault="002D5F47" w:rsidP="002D5F47">
            <w:pPr>
              <w:spacing w:after="0" w:line="240" w:lineRule="auto"/>
              <w:rPr>
                <w:rFonts w:ascii="Calibri" w:eastAsia="Calibri" w:hAnsi="Calibri" w:cs="Times New Roman"/>
                <w:color w:val="000000" w:themeColor="text1"/>
              </w:rPr>
            </w:pPr>
          </w:p>
        </w:tc>
        <w:tc>
          <w:tcPr>
            <w:tcW w:w="4225" w:type="dxa"/>
            <w:gridSpan w:val="5"/>
            <w:shd w:val="clear" w:color="auto" w:fill="B8CCE4" w:themeFill="accent1" w:themeFillTint="66"/>
          </w:tcPr>
          <w:p w14:paraId="160D42A0"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b/>
                <w:color w:val="000000" w:themeColor="text1"/>
              </w:rPr>
              <w:t>Likelihood</w:t>
            </w:r>
          </w:p>
        </w:tc>
      </w:tr>
    </w:tbl>
    <w:p w14:paraId="42D9FE83" w14:textId="77777777" w:rsidR="002D5F47" w:rsidRPr="001B06B1" w:rsidRDefault="002D5F47" w:rsidP="002D5F47">
      <w:pPr>
        <w:spacing w:after="0" w:line="240" w:lineRule="auto"/>
        <w:ind w:left="-851"/>
        <w:rPr>
          <w:rFonts w:ascii="Calibri" w:eastAsia="Times New Roman" w:hAnsi="Calibri" w:cs="Times New Roman"/>
          <w:color w:val="000000" w:themeColor="text1"/>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971"/>
        <w:gridCol w:w="13466"/>
      </w:tblGrid>
      <w:tr w:rsidR="001B06B1" w:rsidRPr="001B06B1" w14:paraId="5551CD7A" w14:textId="77777777" w:rsidTr="002D5F47">
        <w:tc>
          <w:tcPr>
            <w:tcW w:w="1298" w:type="dxa"/>
            <w:shd w:val="clear" w:color="auto" w:fill="B8CCE4" w:themeFill="accent1" w:themeFillTint="66"/>
          </w:tcPr>
          <w:p w14:paraId="4005BF7B"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Risk Rating</w:t>
            </w:r>
          </w:p>
        </w:tc>
        <w:tc>
          <w:tcPr>
            <w:tcW w:w="971" w:type="dxa"/>
            <w:shd w:val="clear" w:color="auto" w:fill="B8CCE4" w:themeFill="accent1" w:themeFillTint="66"/>
          </w:tcPr>
          <w:p w14:paraId="378FADFF" w14:textId="77777777" w:rsidR="002D5F47" w:rsidRPr="001B06B1" w:rsidRDefault="002D5F47" w:rsidP="002D5F47">
            <w:pPr>
              <w:spacing w:after="0" w:line="240" w:lineRule="auto"/>
              <w:jc w:val="center"/>
              <w:rPr>
                <w:rFonts w:ascii="Calibri" w:eastAsia="Calibri" w:hAnsi="Calibri" w:cs="Times New Roman"/>
                <w:b/>
                <w:color w:val="000000" w:themeColor="text1"/>
              </w:rPr>
            </w:pPr>
            <w:r w:rsidRPr="001B06B1">
              <w:rPr>
                <w:rFonts w:ascii="Calibri" w:eastAsia="Calibri" w:hAnsi="Calibri" w:cs="Times New Roman"/>
                <w:b/>
                <w:color w:val="000000" w:themeColor="text1"/>
              </w:rPr>
              <w:t>Risk</w:t>
            </w:r>
          </w:p>
        </w:tc>
        <w:tc>
          <w:tcPr>
            <w:tcW w:w="13466" w:type="dxa"/>
            <w:shd w:val="clear" w:color="auto" w:fill="B8CCE4" w:themeFill="accent1" w:themeFillTint="66"/>
          </w:tcPr>
          <w:p w14:paraId="1E12E116" w14:textId="77777777" w:rsidR="002D5F47" w:rsidRPr="001B06B1" w:rsidRDefault="002D5F47" w:rsidP="002D5F47">
            <w:pPr>
              <w:spacing w:after="0" w:line="240" w:lineRule="auto"/>
              <w:ind w:left="34"/>
              <w:rPr>
                <w:rFonts w:ascii="Calibri" w:eastAsia="Calibri" w:hAnsi="Calibri" w:cs="Times New Roman"/>
                <w:b/>
                <w:color w:val="000000" w:themeColor="text1"/>
              </w:rPr>
            </w:pPr>
            <w:r w:rsidRPr="001B06B1">
              <w:rPr>
                <w:rFonts w:ascii="Calibri" w:eastAsia="Calibri" w:hAnsi="Calibri" w:cs="Times New Roman"/>
                <w:b/>
                <w:color w:val="000000" w:themeColor="text1"/>
              </w:rPr>
              <w:t>Guide to required action</w:t>
            </w:r>
          </w:p>
        </w:tc>
      </w:tr>
      <w:tr w:rsidR="001B06B1" w:rsidRPr="001B06B1" w14:paraId="16826D6E" w14:textId="77777777" w:rsidTr="002D5F47">
        <w:tc>
          <w:tcPr>
            <w:tcW w:w="1298" w:type="dxa"/>
            <w:tcBorders>
              <w:bottom w:val="single" w:sz="4" w:space="0" w:color="auto"/>
            </w:tcBorders>
            <w:shd w:val="clear" w:color="auto" w:fill="00B050"/>
          </w:tcPr>
          <w:p w14:paraId="3E449BE9"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1-3</w:t>
            </w:r>
          </w:p>
        </w:tc>
        <w:tc>
          <w:tcPr>
            <w:tcW w:w="971" w:type="dxa"/>
            <w:tcBorders>
              <w:bottom w:val="single" w:sz="4" w:space="0" w:color="auto"/>
            </w:tcBorders>
            <w:shd w:val="clear" w:color="auto" w:fill="00B050"/>
          </w:tcPr>
          <w:p w14:paraId="691E0445"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Low</w:t>
            </w:r>
          </w:p>
        </w:tc>
        <w:tc>
          <w:tcPr>
            <w:tcW w:w="13466" w:type="dxa"/>
          </w:tcPr>
          <w:p w14:paraId="3F96C7F9" w14:textId="77777777" w:rsidR="002D5F47" w:rsidRPr="001B06B1" w:rsidRDefault="002D5F47" w:rsidP="002D5F47">
            <w:pPr>
              <w:spacing w:after="0" w:line="240" w:lineRule="auto"/>
              <w:ind w:left="34"/>
              <w:rPr>
                <w:rFonts w:ascii="Calibri" w:eastAsia="Calibri" w:hAnsi="Calibri" w:cs="Times New Roman"/>
                <w:color w:val="000000" w:themeColor="text1"/>
              </w:rPr>
            </w:pPr>
            <w:r w:rsidRPr="001B06B1">
              <w:rPr>
                <w:rFonts w:ascii="Calibri" w:eastAsia="Calibri" w:hAnsi="Calibri" w:cs="Times New Roman"/>
                <w:color w:val="000000" w:themeColor="text1"/>
              </w:rPr>
              <w:t>No additional controls are required, however monitoring is required to ensure that controls are maintained.</w:t>
            </w:r>
          </w:p>
        </w:tc>
      </w:tr>
      <w:tr w:rsidR="001B06B1" w:rsidRPr="001B06B1" w14:paraId="358F5000" w14:textId="77777777" w:rsidTr="002D5F47">
        <w:tc>
          <w:tcPr>
            <w:tcW w:w="1298" w:type="dxa"/>
            <w:shd w:val="clear" w:color="auto" w:fill="FFC000"/>
          </w:tcPr>
          <w:p w14:paraId="24ACE3DD"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4-9</w:t>
            </w:r>
          </w:p>
        </w:tc>
        <w:tc>
          <w:tcPr>
            <w:tcW w:w="971" w:type="dxa"/>
            <w:shd w:val="clear" w:color="auto" w:fill="FFC000"/>
          </w:tcPr>
          <w:p w14:paraId="17AE5307"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Medium</w:t>
            </w:r>
          </w:p>
        </w:tc>
        <w:tc>
          <w:tcPr>
            <w:tcW w:w="13466" w:type="dxa"/>
          </w:tcPr>
          <w:p w14:paraId="15B400CC" w14:textId="77777777" w:rsidR="002D5F47" w:rsidRPr="001B06B1" w:rsidRDefault="002D5F47" w:rsidP="002D5F47">
            <w:pPr>
              <w:spacing w:after="0" w:line="240" w:lineRule="auto"/>
              <w:ind w:left="34"/>
              <w:rPr>
                <w:rFonts w:ascii="Calibri" w:eastAsia="Calibri" w:hAnsi="Calibri" w:cs="Times New Roman"/>
                <w:color w:val="000000" w:themeColor="text1"/>
              </w:rPr>
            </w:pPr>
            <w:r w:rsidRPr="001B06B1">
              <w:rPr>
                <w:rFonts w:ascii="Calibri" w:eastAsia="Calibri" w:hAnsi="Calibri" w:cs="Times New Roman"/>
                <w:color w:val="000000" w:themeColor="text1"/>
              </w:rPr>
              <w:t>Risk reduction measures should be implemented within a defined time period. Interim measures may be necessary in the short term.</w:t>
            </w:r>
          </w:p>
        </w:tc>
      </w:tr>
      <w:tr w:rsidR="001B06B1" w:rsidRPr="001B06B1" w14:paraId="26606873" w14:textId="77777777" w:rsidTr="002D5F47">
        <w:tc>
          <w:tcPr>
            <w:tcW w:w="1298" w:type="dxa"/>
            <w:shd w:val="clear" w:color="auto" w:fill="FF0000"/>
          </w:tcPr>
          <w:p w14:paraId="55FCEB30"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12-16</w:t>
            </w:r>
          </w:p>
        </w:tc>
        <w:tc>
          <w:tcPr>
            <w:tcW w:w="971" w:type="dxa"/>
            <w:shd w:val="clear" w:color="auto" w:fill="FF0000"/>
          </w:tcPr>
          <w:p w14:paraId="62D76C73" w14:textId="77777777" w:rsidR="002D5F47" w:rsidRPr="001B06B1" w:rsidRDefault="002D5F47" w:rsidP="002D5F47">
            <w:pPr>
              <w:spacing w:after="0" w:line="240" w:lineRule="auto"/>
              <w:jc w:val="center"/>
              <w:rPr>
                <w:rFonts w:ascii="Calibri" w:eastAsia="Calibri" w:hAnsi="Calibri" w:cs="Times New Roman"/>
                <w:color w:val="000000" w:themeColor="text1"/>
              </w:rPr>
            </w:pPr>
            <w:r w:rsidRPr="001B06B1">
              <w:rPr>
                <w:rFonts w:ascii="Calibri" w:eastAsia="Calibri" w:hAnsi="Calibri" w:cs="Times New Roman"/>
                <w:color w:val="000000" w:themeColor="text1"/>
              </w:rPr>
              <w:t>High</w:t>
            </w:r>
          </w:p>
        </w:tc>
        <w:tc>
          <w:tcPr>
            <w:tcW w:w="13466" w:type="dxa"/>
          </w:tcPr>
          <w:p w14:paraId="7D6853B6" w14:textId="77777777" w:rsidR="002D5F47" w:rsidRPr="001B06B1" w:rsidRDefault="002D5F47" w:rsidP="002D5F47">
            <w:pPr>
              <w:spacing w:after="0" w:line="240" w:lineRule="auto"/>
              <w:ind w:left="34"/>
              <w:rPr>
                <w:rFonts w:ascii="Calibri" w:eastAsia="Calibri" w:hAnsi="Calibri" w:cs="Times New Roman"/>
                <w:color w:val="000000" w:themeColor="text1"/>
              </w:rPr>
            </w:pPr>
            <w:r w:rsidRPr="001B06B1">
              <w:rPr>
                <w:rFonts w:ascii="Calibri" w:eastAsia="Calibri" w:hAnsi="Calibri" w:cs="Times New Roman"/>
                <w:color w:val="000000" w:themeColor="text1"/>
              </w:rPr>
              <w:t>The work should not be started until improvements are made to reduce the risk. If this is not possible, even with unlimited resources, work has to remain prohibited.</w:t>
            </w:r>
          </w:p>
        </w:tc>
      </w:tr>
    </w:tbl>
    <w:p w14:paraId="5B93DD04" w14:textId="77777777" w:rsidR="00FC52F7" w:rsidRPr="001B06B1" w:rsidRDefault="00FC52F7" w:rsidP="00C63887">
      <w:pPr>
        <w:rPr>
          <w:color w:val="000000" w:themeColor="text1"/>
        </w:rPr>
      </w:pPr>
    </w:p>
    <w:sectPr w:rsidR="00FC52F7" w:rsidRPr="001B06B1" w:rsidSect="00BC658F">
      <w:footerReference w:type="even" r:id="rId14"/>
      <w:footerReference w:type="default" r:id="rId15"/>
      <w:pgSz w:w="16838" w:h="11906" w:orient="landscape"/>
      <w:pgMar w:top="99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1A58" w14:textId="77777777" w:rsidR="009D2B22" w:rsidRDefault="009D2B22" w:rsidP="005D2676">
      <w:pPr>
        <w:spacing w:after="0" w:line="240" w:lineRule="auto"/>
      </w:pPr>
      <w:r>
        <w:separator/>
      </w:r>
    </w:p>
  </w:endnote>
  <w:endnote w:type="continuationSeparator" w:id="0">
    <w:p w14:paraId="7FA9E51C" w14:textId="77777777" w:rsidR="009D2B22" w:rsidRDefault="009D2B22" w:rsidP="005D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7955510"/>
      <w:docPartObj>
        <w:docPartGallery w:val="Page Numbers (Bottom of Page)"/>
        <w:docPartUnique/>
      </w:docPartObj>
    </w:sdtPr>
    <w:sdtEndPr>
      <w:rPr>
        <w:rStyle w:val="PageNumber"/>
      </w:rPr>
    </w:sdtEndPr>
    <w:sdtContent>
      <w:p w14:paraId="00764293" w14:textId="77777777" w:rsidR="008E07C5" w:rsidRDefault="00A05CD3" w:rsidP="00A16E7A">
        <w:pPr>
          <w:pStyle w:val="Footer"/>
          <w:framePr w:wrap="none" w:vAnchor="text" w:hAnchor="margin" w:xAlign="right" w:y="1"/>
          <w:rPr>
            <w:rStyle w:val="PageNumber"/>
          </w:rPr>
        </w:pPr>
        <w:r>
          <w:rPr>
            <w:rStyle w:val="PageNumber"/>
          </w:rPr>
          <w:fldChar w:fldCharType="begin"/>
        </w:r>
        <w:r w:rsidR="008E07C5">
          <w:rPr>
            <w:rStyle w:val="PageNumber"/>
          </w:rPr>
          <w:instrText xml:space="preserve"> PAGE </w:instrText>
        </w:r>
        <w:r>
          <w:rPr>
            <w:rStyle w:val="PageNumber"/>
          </w:rPr>
          <w:fldChar w:fldCharType="end"/>
        </w:r>
      </w:p>
    </w:sdtContent>
  </w:sdt>
  <w:p w14:paraId="53E4A06C" w14:textId="77777777" w:rsidR="008E07C5" w:rsidRDefault="008E07C5" w:rsidP="006603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3406960"/>
      <w:docPartObj>
        <w:docPartGallery w:val="Page Numbers (Bottom of Page)"/>
        <w:docPartUnique/>
      </w:docPartObj>
    </w:sdtPr>
    <w:sdtEndPr>
      <w:rPr>
        <w:rStyle w:val="PageNumber"/>
      </w:rPr>
    </w:sdtEndPr>
    <w:sdtContent>
      <w:p w14:paraId="4DB8CDD9" w14:textId="77777777" w:rsidR="008E07C5" w:rsidRDefault="00A05CD3" w:rsidP="00A16E7A">
        <w:pPr>
          <w:pStyle w:val="Footer"/>
          <w:framePr w:wrap="none" w:vAnchor="text" w:hAnchor="margin" w:xAlign="right" w:y="1"/>
          <w:rPr>
            <w:rStyle w:val="PageNumber"/>
          </w:rPr>
        </w:pPr>
        <w:r>
          <w:rPr>
            <w:rStyle w:val="PageNumber"/>
          </w:rPr>
          <w:fldChar w:fldCharType="begin"/>
        </w:r>
        <w:r w:rsidR="008E07C5">
          <w:rPr>
            <w:rStyle w:val="PageNumber"/>
          </w:rPr>
          <w:instrText xml:space="preserve"> PAGE </w:instrText>
        </w:r>
        <w:r>
          <w:rPr>
            <w:rStyle w:val="PageNumber"/>
          </w:rPr>
          <w:fldChar w:fldCharType="separate"/>
        </w:r>
        <w:r w:rsidR="000A60DA">
          <w:rPr>
            <w:rStyle w:val="PageNumber"/>
            <w:noProof/>
          </w:rPr>
          <w:t>1</w:t>
        </w:r>
        <w:r>
          <w:rPr>
            <w:rStyle w:val="PageNumber"/>
          </w:rPr>
          <w:fldChar w:fldCharType="end"/>
        </w:r>
      </w:p>
    </w:sdtContent>
  </w:sdt>
  <w:p w14:paraId="45BDD0DA" w14:textId="77777777" w:rsidR="008E07C5" w:rsidRDefault="008E07C5" w:rsidP="002E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13BC" w14:textId="77777777" w:rsidR="009D2B22" w:rsidRDefault="009D2B22" w:rsidP="005D2676">
      <w:pPr>
        <w:spacing w:after="0" w:line="240" w:lineRule="auto"/>
      </w:pPr>
      <w:r>
        <w:separator/>
      </w:r>
    </w:p>
  </w:footnote>
  <w:footnote w:type="continuationSeparator" w:id="0">
    <w:p w14:paraId="73C40B96" w14:textId="77777777" w:rsidR="009D2B22" w:rsidRDefault="009D2B22" w:rsidP="005D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999"/>
    <w:multiLevelType w:val="hybridMultilevel"/>
    <w:tmpl w:val="91107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D37FA"/>
    <w:multiLevelType w:val="multilevel"/>
    <w:tmpl w:val="8152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1C76"/>
    <w:multiLevelType w:val="hybridMultilevel"/>
    <w:tmpl w:val="12FCC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55463"/>
    <w:multiLevelType w:val="hybridMultilevel"/>
    <w:tmpl w:val="0CD0EF26"/>
    <w:lvl w:ilvl="0" w:tplc="25DCD8AA">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6718B0"/>
    <w:multiLevelType w:val="hybridMultilevel"/>
    <w:tmpl w:val="BBE24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65C25"/>
    <w:multiLevelType w:val="multilevel"/>
    <w:tmpl w:val="91B2F7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2450AB"/>
    <w:multiLevelType w:val="hybridMultilevel"/>
    <w:tmpl w:val="02167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D30012"/>
    <w:multiLevelType w:val="hybridMultilevel"/>
    <w:tmpl w:val="674A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D7A05"/>
    <w:multiLevelType w:val="hybridMultilevel"/>
    <w:tmpl w:val="958E07F4"/>
    <w:lvl w:ilvl="0" w:tplc="25DCD8AA">
      <w:start w:val="1"/>
      <w:numFmt w:val="bullet"/>
      <w:lvlText w:val=""/>
      <w:lvlJc w:val="left"/>
      <w:pPr>
        <w:ind w:left="36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155B9"/>
    <w:multiLevelType w:val="hybridMultilevel"/>
    <w:tmpl w:val="7968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63047"/>
    <w:multiLevelType w:val="hybridMultilevel"/>
    <w:tmpl w:val="B56C85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EE94EDA"/>
    <w:multiLevelType w:val="multilevel"/>
    <w:tmpl w:val="5968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D48B8"/>
    <w:multiLevelType w:val="hybridMultilevel"/>
    <w:tmpl w:val="E9B2FF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471092"/>
    <w:multiLevelType w:val="hybridMultilevel"/>
    <w:tmpl w:val="5DB68ED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B371E"/>
    <w:multiLevelType w:val="hybridMultilevel"/>
    <w:tmpl w:val="7DC8C2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768DB"/>
    <w:multiLevelType w:val="hybridMultilevel"/>
    <w:tmpl w:val="BF1ABEAA"/>
    <w:lvl w:ilvl="0" w:tplc="FA984FB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D1009"/>
    <w:multiLevelType w:val="hybridMultilevel"/>
    <w:tmpl w:val="A2DA1F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2580F"/>
    <w:multiLevelType w:val="hybridMultilevel"/>
    <w:tmpl w:val="C0F64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BE6363"/>
    <w:multiLevelType w:val="hybridMultilevel"/>
    <w:tmpl w:val="C6762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A60F99"/>
    <w:multiLevelType w:val="hybridMultilevel"/>
    <w:tmpl w:val="39E80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2725B2"/>
    <w:multiLevelType w:val="hybridMultilevel"/>
    <w:tmpl w:val="F48AE8D8"/>
    <w:lvl w:ilvl="0" w:tplc="25DCD8AA">
      <w:start w:val="1"/>
      <w:numFmt w:val="bullet"/>
      <w:lvlText w:val=""/>
      <w:lvlJc w:val="left"/>
      <w:pPr>
        <w:ind w:left="360" w:hanging="360"/>
      </w:pPr>
      <w:rPr>
        <w:rFonts w:ascii="Symbol" w:hAnsi="Symbol" w:hint="default"/>
        <w:color w:val="auto"/>
        <w:sz w:val="18"/>
        <w:szCs w:val="18"/>
      </w:rPr>
    </w:lvl>
    <w:lvl w:ilvl="1" w:tplc="5A6EA716">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C27A5"/>
    <w:multiLevelType w:val="hybridMultilevel"/>
    <w:tmpl w:val="54885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240487"/>
    <w:multiLevelType w:val="hybridMultilevel"/>
    <w:tmpl w:val="A7C0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007EC"/>
    <w:multiLevelType w:val="multilevel"/>
    <w:tmpl w:val="352C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65C72"/>
    <w:multiLevelType w:val="hybridMultilevel"/>
    <w:tmpl w:val="40602BDC"/>
    <w:lvl w:ilvl="0" w:tplc="E86C23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994329"/>
    <w:multiLevelType w:val="multilevel"/>
    <w:tmpl w:val="5968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8152D"/>
    <w:multiLevelType w:val="hybridMultilevel"/>
    <w:tmpl w:val="5D260F80"/>
    <w:lvl w:ilvl="0" w:tplc="FF60B8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B1C69"/>
    <w:multiLevelType w:val="multilevel"/>
    <w:tmpl w:val="464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F727B"/>
    <w:multiLevelType w:val="hybridMultilevel"/>
    <w:tmpl w:val="9526546A"/>
    <w:lvl w:ilvl="0" w:tplc="04090001">
      <w:start w:val="1"/>
      <w:numFmt w:val="bullet"/>
      <w:lvlText w:val=""/>
      <w:lvlJc w:val="left"/>
      <w:pPr>
        <w:tabs>
          <w:tab w:val="num" w:pos="720"/>
        </w:tabs>
        <w:ind w:left="720" w:hanging="360"/>
      </w:pPr>
      <w:rPr>
        <w:rFonts w:ascii="Symbol" w:hAnsi="Symbol" w:hint="default"/>
      </w:rPr>
    </w:lvl>
    <w:lvl w:ilvl="1" w:tplc="B0FACA26">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F31FAC"/>
    <w:multiLevelType w:val="hybridMultilevel"/>
    <w:tmpl w:val="7C0C3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BF3AC8"/>
    <w:multiLevelType w:val="hybridMultilevel"/>
    <w:tmpl w:val="A9664E9C"/>
    <w:lvl w:ilvl="0" w:tplc="FA984FB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E0F25"/>
    <w:multiLevelType w:val="hybridMultilevel"/>
    <w:tmpl w:val="4246DB76"/>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15:restartNumberingAfterBreak="0">
    <w:nsid w:val="792C61DC"/>
    <w:multiLevelType w:val="hybridMultilevel"/>
    <w:tmpl w:val="5F6AD0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46767"/>
    <w:multiLevelType w:val="hybridMultilevel"/>
    <w:tmpl w:val="E07A3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7904314">
    <w:abstractNumId w:val="3"/>
  </w:num>
  <w:num w:numId="2" w16cid:durableId="1909152497">
    <w:abstractNumId w:val="17"/>
  </w:num>
  <w:num w:numId="3" w16cid:durableId="420685890">
    <w:abstractNumId w:val="13"/>
  </w:num>
  <w:num w:numId="4" w16cid:durableId="311175549">
    <w:abstractNumId w:val="19"/>
  </w:num>
  <w:num w:numId="5" w16cid:durableId="1335840378">
    <w:abstractNumId w:val="18"/>
  </w:num>
  <w:num w:numId="6" w16cid:durableId="1660890476">
    <w:abstractNumId w:val="29"/>
  </w:num>
  <w:num w:numId="7" w16cid:durableId="1583564391">
    <w:abstractNumId w:val="4"/>
  </w:num>
  <w:num w:numId="8" w16cid:durableId="280111013">
    <w:abstractNumId w:val="7"/>
  </w:num>
  <w:num w:numId="9" w16cid:durableId="1291286342">
    <w:abstractNumId w:val="2"/>
  </w:num>
  <w:num w:numId="10" w16cid:durableId="1638024211">
    <w:abstractNumId w:val="22"/>
  </w:num>
  <w:num w:numId="11" w16cid:durableId="1491482730">
    <w:abstractNumId w:val="33"/>
  </w:num>
  <w:num w:numId="12" w16cid:durableId="1868905296">
    <w:abstractNumId w:val="0"/>
  </w:num>
  <w:num w:numId="13" w16cid:durableId="1021666041">
    <w:abstractNumId w:val="6"/>
  </w:num>
  <w:num w:numId="14" w16cid:durableId="975452579">
    <w:abstractNumId w:val="12"/>
  </w:num>
  <w:num w:numId="15" w16cid:durableId="1029112465">
    <w:abstractNumId w:val="5"/>
  </w:num>
  <w:num w:numId="16" w16cid:durableId="472673423">
    <w:abstractNumId w:val="9"/>
  </w:num>
  <w:num w:numId="17" w16cid:durableId="1882739620">
    <w:abstractNumId w:val="21"/>
  </w:num>
  <w:num w:numId="18" w16cid:durableId="1535653854">
    <w:abstractNumId w:val="24"/>
  </w:num>
  <w:num w:numId="19" w16cid:durableId="908925250">
    <w:abstractNumId w:val="16"/>
  </w:num>
  <w:num w:numId="20" w16cid:durableId="7754680">
    <w:abstractNumId w:val="15"/>
  </w:num>
  <w:num w:numId="21" w16cid:durableId="1287617699">
    <w:abstractNumId w:val="32"/>
  </w:num>
  <w:num w:numId="22" w16cid:durableId="546258961">
    <w:abstractNumId w:val="14"/>
  </w:num>
  <w:num w:numId="23" w16cid:durableId="930428557">
    <w:abstractNumId w:val="30"/>
  </w:num>
  <w:num w:numId="24" w16cid:durableId="221449426">
    <w:abstractNumId w:val="26"/>
  </w:num>
  <w:num w:numId="25" w16cid:durableId="187720047">
    <w:abstractNumId w:val="10"/>
  </w:num>
  <w:num w:numId="26" w16cid:durableId="77485143">
    <w:abstractNumId w:val="25"/>
  </w:num>
  <w:num w:numId="27" w16cid:durableId="1299460250">
    <w:abstractNumId w:val="27"/>
  </w:num>
  <w:num w:numId="28" w16cid:durableId="749816531">
    <w:abstractNumId w:val="1"/>
  </w:num>
  <w:num w:numId="29" w16cid:durableId="1931312776">
    <w:abstractNumId w:val="11"/>
  </w:num>
  <w:num w:numId="30" w16cid:durableId="566838532">
    <w:abstractNumId w:val="20"/>
  </w:num>
  <w:num w:numId="31" w16cid:durableId="599993596">
    <w:abstractNumId w:val="8"/>
  </w:num>
  <w:num w:numId="32" w16cid:durableId="374044985">
    <w:abstractNumId w:val="31"/>
  </w:num>
  <w:num w:numId="33" w16cid:durableId="150290015">
    <w:abstractNumId w:val="23"/>
  </w:num>
  <w:num w:numId="34" w16cid:durableId="136848250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31"/>
    <w:rsid w:val="0000106A"/>
    <w:rsid w:val="0001472E"/>
    <w:rsid w:val="00017B68"/>
    <w:rsid w:val="00020854"/>
    <w:rsid w:val="00020929"/>
    <w:rsid w:val="00025230"/>
    <w:rsid w:val="0002630B"/>
    <w:rsid w:val="00040DA1"/>
    <w:rsid w:val="00045427"/>
    <w:rsid w:val="0004687A"/>
    <w:rsid w:val="000476DC"/>
    <w:rsid w:val="00057A4F"/>
    <w:rsid w:val="000663D8"/>
    <w:rsid w:val="0007351B"/>
    <w:rsid w:val="0007792E"/>
    <w:rsid w:val="00077C9B"/>
    <w:rsid w:val="00077FDF"/>
    <w:rsid w:val="00083A3B"/>
    <w:rsid w:val="00086330"/>
    <w:rsid w:val="00091A0A"/>
    <w:rsid w:val="000A3F6F"/>
    <w:rsid w:val="000A60DA"/>
    <w:rsid w:val="000B50BF"/>
    <w:rsid w:val="000B6E28"/>
    <w:rsid w:val="000B73B3"/>
    <w:rsid w:val="000B757F"/>
    <w:rsid w:val="000B7B5E"/>
    <w:rsid w:val="000C0A4C"/>
    <w:rsid w:val="000D2030"/>
    <w:rsid w:val="000D3BC2"/>
    <w:rsid w:val="000D6FE1"/>
    <w:rsid w:val="000E25F9"/>
    <w:rsid w:val="000F66F5"/>
    <w:rsid w:val="00112F0C"/>
    <w:rsid w:val="00113015"/>
    <w:rsid w:val="00120D93"/>
    <w:rsid w:val="00126B51"/>
    <w:rsid w:val="0013736F"/>
    <w:rsid w:val="00140A4D"/>
    <w:rsid w:val="00145D49"/>
    <w:rsid w:val="00152875"/>
    <w:rsid w:val="00155CF3"/>
    <w:rsid w:val="00160711"/>
    <w:rsid w:val="00162EFE"/>
    <w:rsid w:val="00163B72"/>
    <w:rsid w:val="001705DC"/>
    <w:rsid w:val="00171AEB"/>
    <w:rsid w:val="00174D0B"/>
    <w:rsid w:val="0017546A"/>
    <w:rsid w:val="00175DAD"/>
    <w:rsid w:val="00182A63"/>
    <w:rsid w:val="00183189"/>
    <w:rsid w:val="001855E8"/>
    <w:rsid w:val="0018790D"/>
    <w:rsid w:val="00187E3F"/>
    <w:rsid w:val="00190A84"/>
    <w:rsid w:val="00193DD2"/>
    <w:rsid w:val="001A2150"/>
    <w:rsid w:val="001B06B1"/>
    <w:rsid w:val="001B1286"/>
    <w:rsid w:val="001B40E7"/>
    <w:rsid w:val="001B7D26"/>
    <w:rsid w:val="001C03A7"/>
    <w:rsid w:val="001C1F16"/>
    <w:rsid w:val="001C2527"/>
    <w:rsid w:val="001C661C"/>
    <w:rsid w:val="001C6826"/>
    <w:rsid w:val="001C6B15"/>
    <w:rsid w:val="001D2A7B"/>
    <w:rsid w:val="001D5A9E"/>
    <w:rsid w:val="001D6A9D"/>
    <w:rsid w:val="001E10CF"/>
    <w:rsid w:val="001E3649"/>
    <w:rsid w:val="001E476C"/>
    <w:rsid w:val="001F6995"/>
    <w:rsid w:val="00210A43"/>
    <w:rsid w:val="00211FA0"/>
    <w:rsid w:val="00216C81"/>
    <w:rsid w:val="00217D8A"/>
    <w:rsid w:val="00222916"/>
    <w:rsid w:val="00234B64"/>
    <w:rsid w:val="002356D6"/>
    <w:rsid w:val="0025202B"/>
    <w:rsid w:val="002530EB"/>
    <w:rsid w:val="00254165"/>
    <w:rsid w:val="002614A8"/>
    <w:rsid w:val="002707AA"/>
    <w:rsid w:val="0027297B"/>
    <w:rsid w:val="00273493"/>
    <w:rsid w:val="00273686"/>
    <w:rsid w:val="0028734B"/>
    <w:rsid w:val="00293822"/>
    <w:rsid w:val="00294A06"/>
    <w:rsid w:val="0029641B"/>
    <w:rsid w:val="002A5A1F"/>
    <w:rsid w:val="002A695C"/>
    <w:rsid w:val="002B231D"/>
    <w:rsid w:val="002B52B3"/>
    <w:rsid w:val="002C282B"/>
    <w:rsid w:val="002C7404"/>
    <w:rsid w:val="002D34BA"/>
    <w:rsid w:val="002D454D"/>
    <w:rsid w:val="002D5F47"/>
    <w:rsid w:val="002D661C"/>
    <w:rsid w:val="002E5767"/>
    <w:rsid w:val="002E767E"/>
    <w:rsid w:val="002E7E50"/>
    <w:rsid w:val="002F0E4C"/>
    <w:rsid w:val="002F2CD1"/>
    <w:rsid w:val="002F5723"/>
    <w:rsid w:val="00301D0A"/>
    <w:rsid w:val="00305E7D"/>
    <w:rsid w:val="00307708"/>
    <w:rsid w:val="00310773"/>
    <w:rsid w:val="00324BB8"/>
    <w:rsid w:val="00324EBE"/>
    <w:rsid w:val="0032569E"/>
    <w:rsid w:val="00330546"/>
    <w:rsid w:val="00330A56"/>
    <w:rsid w:val="0033354D"/>
    <w:rsid w:val="00347F0E"/>
    <w:rsid w:val="00350431"/>
    <w:rsid w:val="00351144"/>
    <w:rsid w:val="00352F33"/>
    <w:rsid w:val="00356A0C"/>
    <w:rsid w:val="00362E4C"/>
    <w:rsid w:val="003636F1"/>
    <w:rsid w:val="00364722"/>
    <w:rsid w:val="00365732"/>
    <w:rsid w:val="00370094"/>
    <w:rsid w:val="00375CF8"/>
    <w:rsid w:val="0038059D"/>
    <w:rsid w:val="00385C78"/>
    <w:rsid w:val="00386EFB"/>
    <w:rsid w:val="00387EDC"/>
    <w:rsid w:val="00390120"/>
    <w:rsid w:val="00395612"/>
    <w:rsid w:val="003A238F"/>
    <w:rsid w:val="003A5A20"/>
    <w:rsid w:val="003A7362"/>
    <w:rsid w:val="003B34E2"/>
    <w:rsid w:val="003C0577"/>
    <w:rsid w:val="003C0FB8"/>
    <w:rsid w:val="003C555B"/>
    <w:rsid w:val="003D118F"/>
    <w:rsid w:val="003D2B18"/>
    <w:rsid w:val="003D3D59"/>
    <w:rsid w:val="003D5E3B"/>
    <w:rsid w:val="003E4C49"/>
    <w:rsid w:val="003E50A2"/>
    <w:rsid w:val="003E5587"/>
    <w:rsid w:val="003E6F6A"/>
    <w:rsid w:val="003F0CCB"/>
    <w:rsid w:val="003F5918"/>
    <w:rsid w:val="004006BB"/>
    <w:rsid w:val="004028D0"/>
    <w:rsid w:val="00410928"/>
    <w:rsid w:val="00431A34"/>
    <w:rsid w:val="004346A9"/>
    <w:rsid w:val="00441316"/>
    <w:rsid w:val="00453AF3"/>
    <w:rsid w:val="004545FD"/>
    <w:rsid w:val="00456893"/>
    <w:rsid w:val="00460241"/>
    <w:rsid w:val="004665AD"/>
    <w:rsid w:val="0047078D"/>
    <w:rsid w:val="00473D37"/>
    <w:rsid w:val="00474E60"/>
    <w:rsid w:val="004800EA"/>
    <w:rsid w:val="00482140"/>
    <w:rsid w:val="004A31E0"/>
    <w:rsid w:val="004A34B3"/>
    <w:rsid w:val="004A4995"/>
    <w:rsid w:val="004A74E9"/>
    <w:rsid w:val="004B4564"/>
    <w:rsid w:val="004B5519"/>
    <w:rsid w:val="004B576F"/>
    <w:rsid w:val="004C0931"/>
    <w:rsid w:val="004C34BB"/>
    <w:rsid w:val="004C4A04"/>
    <w:rsid w:val="004C5655"/>
    <w:rsid w:val="004D1F80"/>
    <w:rsid w:val="004D42CB"/>
    <w:rsid w:val="004E0E2F"/>
    <w:rsid w:val="004E3E88"/>
    <w:rsid w:val="005012B7"/>
    <w:rsid w:val="00501584"/>
    <w:rsid w:val="00504E97"/>
    <w:rsid w:val="0050599F"/>
    <w:rsid w:val="005275FB"/>
    <w:rsid w:val="00545F3F"/>
    <w:rsid w:val="00550EA1"/>
    <w:rsid w:val="0055210D"/>
    <w:rsid w:val="0055631B"/>
    <w:rsid w:val="00567C21"/>
    <w:rsid w:val="00571AE3"/>
    <w:rsid w:val="00574B52"/>
    <w:rsid w:val="00574FAD"/>
    <w:rsid w:val="00587DF3"/>
    <w:rsid w:val="005909FB"/>
    <w:rsid w:val="00590D81"/>
    <w:rsid w:val="00592B06"/>
    <w:rsid w:val="00597ABA"/>
    <w:rsid w:val="005A123F"/>
    <w:rsid w:val="005A4C30"/>
    <w:rsid w:val="005B0C4A"/>
    <w:rsid w:val="005B3173"/>
    <w:rsid w:val="005B767A"/>
    <w:rsid w:val="005C187E"/>
    <w:rsid w:val="005C5B4B"/>
    <w:rsid w:val="005C6ECC"/>
    <w:rsid w:val="005D2676"/>
    <w:rsid w:val="005E1A9C"/>
    <w:rsid w:val="005E298F"/>
    <w:rsid w:val="005F31C1"/>
    <w:rsid w:val="00603F95"/>
    <w:rsid w:val="00612F75"/>
    <w:rsid w:val="006139D6"/>
    <w:rsid w:val="00614192"/>
    <w:rsid w:val="0062009D"/>
    <w:rsid w:val="00620E6F"/>
    <w:rsid w:val="00623132"/>
    <w:rsid w:val="0063015D"/>
    <w:rsid w:val="0063365C"/>
    <w:rsid w:val="00633C7D"/>
    <w:rsid w:val="00644123"/>
    <w:rsid w:val="006442B0"/>
    <w:rsid w:val="006507E1"/>
    <w:rsid w:val="006507E5"/>
    <w:rsid w:val="00650B8F"/>
    <w:rsid w:val="00653E2B"/>
    <w:rsid w:val="0065464F"/>
    <w:rsid w:val="0065573A"/>
    <w:rsid w:val="00660335"/>
    <w:rsid w:val="00662E9A"/>
    <w:rsid w:val="006676B4"/>
    <w:rsid w:val="00671725"/>
    <w:rsid w:val="00671C38"/>
    <w:rsid w:val="006759E9"/>
    <w:rsid w:val="00683318"/>
    <w:rsid w:val="00692CBD"/>
    <w:rsid w:val="00694183"/>
    <w:rsid w:val="006949EE"/>
    <w:rsid w:val="00695CB8"/>
    <w:rsid w:val="006A10AF"/>
    <w:rsid w:val="006B634A"/>
    <w:rsid w:val="006C1932"/>
    <w:rsid w:val="006C3CF8"/>
    <w:rsid w:val="006D081E"/>
    <w:rsid w:val="006D3245"/>
    <w:rsid w:val="006E1CC7"/>
    <w:rsid w:val="006F7750"/>
    <w:rsid w:val="007014AD"/>
    <w:rsid w:val="00704B8A"/>
    <w:rsid w:val="007050CC"/>
    <w:rsid w:val="00707137"/>
    <w:rsid w:val="00711AA8"/>
    <w:rsid w:val="007120F5"/>
    <w:rsid w:val="00712EF6"/>
    <w:rsid w:val="00714978"/>
    <w:rsid w:val="00715E21"/>
    <w:rsid w:val="00716BD4"/>
    <w:rsid w:val="007174D2"/>
    <w:rsid w:val="00720211"/>
    <w:rsid w:val="00726C5E"/>
    <w:rsid w:val="0073200B"/>
    <w:rsid w:val="007320FA"/>
    <w:rsid w:val="007321DD"/>
    <w:rsid w:val="0074144C"/>
    <w:rsid w:val="00741B69"/>
    <w:rsid w:val="00747257"/>
    <w:rsid w:val="00750022"/>
    <w:rsid w:val="00754B0C"/>
    <w:rsid w:val="007551BF"/>
    <w:rsid w:val="007568E8"/>
    <w:rsid w:val="00757B02"/>
    <w:rsid w:val="0076133C"/>
    <w:rsid w:val="0076773E"/>
    <w:rsid w:val="007701FE"/>
    <w:rsid w:val="007727F0"/>
    <w:rsid w:val="00786BF3"/>
    <w:rsid w:val="007901B7"/>
    <w:rsid w:val="007908D0"/>
    <w:rsid w:val="00793392"/>
    <w:rsid w:val="007A11EC"/>
    <w:rsid w:val="007A56A2"/>
    <w:rsid w:val="007A7D9F"/>
    <w:rsid w:val="007B0B45"/>
    <w:rsid w:val="007B0FFC"/>
    <w:rsid w:val="007C2249"/>
    <w:rsid w:val="007C453C"/>
    <w:rsid w:val="007C5841"/>
    <w:rsid w:val="007D6CE4"/>
    <w:rsid w:val="007E6FFF"/>
    <w:rsid w:val="007F2A47"/>
    <w:rsid w:val="00801C73"/>
    <w:rsid w:val="0080484C"/>
    <w:rsid w:val="00816173"/>
    <w:rsid w:val="008162C8"/>
    <w:rsid w:val="00817BFA"/>
    <w:rsid w:val="00820BBA"/>
    <w:rsid w:val="008213B2"/>
    <w:rsid w:val="008321F9"/>
    <w:rsid w:val="00840635"/>
    <w:rsid w:val="00846E90"/>
    <w:rsid w:val="00850372"/>
    <w:rsid w:val="008737A6"/>
    <w:rsid w:val="00873F85"/>
    <w:rsid w:val="00880974"/>
    <w:rsid w:val="00892116"/>
    <w:rsid w:val="008A0090"/>
    <w:rsid w:val="008A0890"/>
    <w:rsid w:val="008B0A01"/>
    <w:rsid w:val="008C4485"/>
    <w:rsid w:val="008C4EA0"/>
    <w:rsid w:val="008C71BE"/>
    <w:rsid w:val="008E07C5"/>
    <w:rsid w:val="008E4F82"/>
    <w:rsid w:val="008E71CD"/>
    <w:rsid w:val="008F143D"/>
    <w:rsid w:val="008F2437"/>
    <w:rsid w:val="008F698F"/>
    <w:rsid w:val="008F7C4A"/>
    <w:rsid w:val="009012B7"/>
    <w:rsid w:val="00906A6A"/>
    <w:rsid w:val="009078C1"/>
    <w:rsid w:val="00912143"/>
    <w:rsid w:val="009163BE"/>
    <w:rsid w:val="00927BEB"/>
    <w:rsid w:val="00934CC8"/>
    <w:rsid w:val="00944716"/>
    <w:rsid w:val="00945494"/>
    <w:rsid w:val="00966F46"/>
    <w:rsid w:val="00980459"/>
    <w:rsid w:val="00980C33"/>
    <w:rsid w:val="0098395F"/>
    <w:rsid w:val="009859B2"/>
    <w:rsid w:val="00990F5B"/>
    <w:rsid w:val="00992DB1"/>
    <w:rsid w:val="00995FEF"/>
    <w:rsid w:val="009A0AA9"/>
    <w:rsid w:val="009A44DC"/>
    <w:rsid w:val="009B3823"/>
    <w:rsid w:val="009B6A2F"/>
    <w:rsid w:val="009D0200"/>
    <w:rsid w:val="009D2832"/>
    <w:rsid w:val="009D2B22"/>
    <w:rsid w:val="009E22B6"/>
    <w:rsid w:val="009F7C40"/>
    <w:rsid w:val="009F7C6B"/>
    <w:rsid w:val="00A04C4D"/>
    <w:rsid w:val="00A05CD3"/>
    <w:rsid w:val="00A1048E"/>
    <w:rsid w:val="00A132A0"/>
    <w:rsid w:val="00A15BFF"/>
    <w:rsid w:val="00A16E7A"/>
    <w:rsid w:val="00A2290A"/>
    <w:rsid w:val="00A2377D"/>
    <w:rsid w:val="00A27426"/>
    <w:rsid w:val="00A44AE9"/>
    <w:rsid w:val="00A56B3E"/>
    <w:rsid w:val="00A61A04"/>
    <w:rsid w:val="00A65E92"/>
    <w:rsid w:val="00A66060"/>
    <w:rsid w:val="00A72D6D"/>
    <w:rsid w:val="00A732A9"/>
    <w:rsid w:val="00A74095"/>
    <w:rsid w:val="00A75F05"/>
    <w:rsid w:val="00A86E81"/>
    <w:rsid w:val="00A91FC2"/>
    <w:rsid w:val="00AA1CBD"/>
    <w:rsid w:val="00AB3849"/>
    <w:rsid w:val="00AC3E3A"/>
    <w:rsid w:val="00AD0723"/>
    <w:rsid w:val="00AD1906"/>
    <w:rsid w:val="00AD4B5B"/>
    <w:rsid w:val="00AE31EC"/>
    <w:rsid w:val="00AE3C22"/>
    <w:rsid w:val="00AF2354"/>
    <w:rsid w:val="00AF71C3"/>
    <w:rsid w:val="00B04CE8"/>
    <w:rsid w:val="00B05DFB"/>
    <w:rsid w:val="00B115EA"/>
    <w:rsid w:val="00B239BF"/>
    <w:rsid w:val="00B23B40"/>
    <w:rsid w:val="00B262DA"/>
    <w:rsid w:val="00B31CCC"/>
    <w:rsid w:val="00B3479C"/>
    <w:rsid w:val="00B4319A"/>
    <w:rsid w:val="00B43FD1"/>
    <w:rsid w:val="00B4470E"/>
    <w:rsid w:val="00B475B5"/>
    <w:rsid w:val="00B54A10"/>
    <w:rsid w:val="00B55E7C"/>
    <w:rsid w:val="00B57FFE"/>
    <w:rsid w:val="00B6434A"/>
    <w:rsid w:val="00B64620"/>
    <w:rsid w:val="00B67B8D"/>
    <w:rsid w:val="00B703C8"/>
    <w:rsid w:val="00B70B76"/>
    <w:rsid w:val="00B75694"/>
    <w:rsid w:val="00B764EC"/>
    <w:rsid w:val="00B818B4"/>
    <w:rsid w:val="00B84BA2"/>
    <w:rsid w:val="00B85E72"/>
    <w:rsid w:val="00BA1068"/>
    <w:rsid w:val="00BA2B80"/>
    <w:rsid w:val="00BB076C"/>
    <w:rsid w:val="00BB55DA"/>
    <w:rsid w:val="00BB5DAE"/>
    <w:rsid w:val="00BB6DE6"/>
    <w:rsid w:val="00BB77AB"/>
    <w:rsid w:val="00BC0DB5"/>
    <w:rsid w:val="00BC2073"/>
    <w:rsid w:val="00BC3412"/>
    <w:rsid w:val="00BC4E47"/>
    <w:rsid w:val="00BC658F"/>
    <w:rsid w:val="00BD4DFF"/>
    <w:rsid w:val="00BD7929"/>
    <w:rsid w:val="00BD7F1B"/>
    <w:rsid w:val="00BE04B4"/>
    <w:rsid w:val="00BE31BD"/>
    <w:rsid w:val="00BE4059"/>
    <w:rsid w:val="00BE5C04"/>
    <w:rsid w:val="00BE6D74"/>
    <w:rsid w:val="00BF2EA2"/>
    <w:rsid w:val="00BF34FB"/>
    <w:rsid w:val="00BF7320"/>
    <w:rsid w:val="00C039CA"/>
    <w:rsid w:val="00C07423"/>
    <w:rsid w:val="00C122C6"/>
    <w:rsid w:val="00C14F38"/>
    <w:rsid w:val="00C247C6"/>
    <w:rsid w:val="00C333FC"/>
    <w:rsid w:val="00C3498D"/>
    <w:rsid w:val="00C351E8"/>
    <w:rsid w:val="00C36588"/>
    <w:rsid w:val="00C457DA"/>
    <w:rsid w:val="00C50A5C"/>
    <w:rsid w:val="00C51974"/>
    <w:rsid w:val="00C52F0E"/>
    <w:rsid w:val="00C63887"/>
    <w:rsid w:val="00C707F3"/>
    <w:rsid w:val="00C709E4"/>
    <w:rsid w:val="00C71338"/>
    <w:rsid w:val="00C7144D"/>
    <w:rsid w:val="00C90348"/>
    <w:rsid w:val="00C919EA"/>
    <w:rsid w:val="00C950B1"/>
    <w:rsid w:val="00CA5F0F"/>
    <w:rsid w:val="00CA7582"/>
    <w:rsid w:val="00CB5565"/>
    <w:rsid w:val="00CB7D3A"/>
    <w:rsid w:val="00CB7F74"/>
    <w:rsid w:val="00CC500D"/>
    <w:rsid w:val="00CC50AE"/>
    <w:rsid w:val="00CC6BB5"/>
    <w:rsid w:val="00CD307A"/>
    <w:rsid w:val="00CD4A22"/>
    <w:rsid w:val="00CD5296"/>
    <w:rsid w:val="00CE297F"/>
    <w:rsid w:val="00CE44AB"/>
    <w:rsid w:val="00CE5F75"/>
    <w:rsid w:val="00CE61DE"/>
    <w:rsid w:val="00CE7E9C"/>
    <w:rsid w:val="00CF2B03"/>
    <w:rsid w:val="00CF4E0B"/>
    <w:rsid w:val="00CF5D7F"/>
    <w:rsid w:val="00CF6491"/>
    <w:rsid w:val="00D02E15"/>
    <w:rsid w:val="00D121FD"/>
    <w:rsid w:val="00D13BCC"/>
    <w:rsid w:val="00D14F28"/>
    <w:rsid w:val="00D21EF1"/>
    <w:rsid w:val="00D2456F"/>
    <w:rsid w:val="00D36029"/>
    <w:rsid w:val="00D3793C"/>
    <w:rsid w:val="00D45420"/>
    <w:rsid w:val="00D55A30"/>
    <w:rsid w:val="00D56B31"/>
    <w:rsid w:val="00D57D79"/>
    <w:rsid w:val="00D6194F"/>
    <w:rsid w:val="00D71168"/>
    <w:rsid w:val="00D823B1"/>
    <w:rsid w:val="00D82AEB"/>
    <w:rsid w:val="00D85B2B"/>
    <w:rsid w:val="00D86818"/>
    <w:rsid w:val="00D93105"/>
    <w:rsid w:val="00D966F4"/>
    <w:rsid w:val="00D9788A"/>
    <w:rsid w:val="00DA04DA"/>
    <w:rsid w:val="00DA1F05"/>
    <w:rsid w:val="00DA54CC"/>
    <w:rsid w:val="00DA67FB"/>
    <w:rsid w:val="00DA6BC1"/>
    <w:rsid w:val="00DB1D49"/>
    <w:rsid w:val="00DB47C0"/>
    <w:rsid w:val="00DC4845"/>
    <w:rsid w:val="00DC7920"/>
    <w:rsid w:val="00DD09F1"/>
    <w:rsid w:val="00DD455B"/>
    <w:rsid w:val="00DD609A"/>
    <w:rsid w:val="00DD7FDF"/>
    <w:rsid w:val="00DF5F49"/>
    <w:rsid w:val="00E030BB"/>
    <w:rsid w:val="00E04062"/>
    <w:rsid w:val="00E05498"/>
    <w:rsid w:val="00E073C6"/>
    <w:rsid w:val="00E12C04"/>
    <w:rsid w:val="00E13FF3"/>
    <w:rsid w:val="00E148E1"/>
    <w:rsid w:val="00E17819"/>
    <w:rsid w:val="00E22647"/>
    <w:rsid w:val="00E23BC3"/>
    <w:rsid w:val="00E251E4"/>
    <w:rsid w:val="00E2540D"/>
    <w:rsid w:val="00E34470"/>
    <w:rsid w:val="00E41363"/>
    <w:rsid w:val="00E44DB3"/>
    <w:rsid w:val="00E46862"/>
    <w:rsid w:val="00E51FA6"/>
    <w:rsid w:val="00E52F31"/>
    <w:rsid w:val="00E60654"/>
    <w:rsid w:val="00E65A75"/>
    <w:rsid w:val="00E70844"/>
    <w:rsid w:val="00E73832"/>
    <w:rsid w:val="00E73C3D"/>
    <w:rsid w:val="00E817A1"/>
    <w:rsid w:val="00E818FA"/>
    <w:rsid w:val="00E86BE7"/>
    <w:rsid w:val="00E94E50"/>
    <w:rsid w:val="00EA12BA"/>
    <w:rsid w:val="00EA3C6D"/>
    <w:rsid w:val="00EA3D7A"/>
    <w:rsid w:val="00EA53F4"/>
    <w:rsid w:val="00EB24CB"/>
    <w:rsid w:val="00EB5A96"/>
    <w:rsid w:val="00EB7ACA"/>
    <w:rsid w:val="00EC59C1"/>
    <w:rsid w:val="00EC6264"/>
    <w:rsid w:val="00EC74F9"/>
    <w:rsid w:val="00EC761F"/>
    <w:rsid w:val="00ED04C0"/>
    <w:rsid w:val="00ED1903"/>
    <w:rsid w:val="00ED6A97"/>
    <w:rsid w:val="00ED6B21"/>
    <w:rsid w:val="00EE4547"/>
    <w:rsid w:val="00EE5D3F"/>
    <w:rsid w:val="00EF2A2D"/>
    <w:rsid w:val="00EF2C20"/>
    <w:rsid w:val="00EF5433"/>
    <w:rsid w:val="00F00347"/>
    <w:rsid w:val="00F00BE8"/>
    <w:rsid w:val="00F0392D"/>
    <w:rsid w:val="00F04320"/>
    <w:rsid w:val="00F0519A"/>
    <w:rsid w:val="00F06ED4"/>
    <w:rsid w:val="00F21AC6"/>
    <w:rsid w:val="00F263DA"/>
    <w:rsid w:val="00F31141"/>
    <w:rsid w:val="00F32EE2"/>
    <w:rsid w:val="00F4015C"/>
    <w:rsid w:val="00F46BB6"/>
    <w:rsid w:val="00F50316"/>
    <w:rsid w:val="00F56A1B"/>
    <w:rsid w:val="00F63ABF"/>
    <w:rsid w:val="00F67A26"/>
    <w:rsid w:val="00F809C2"/>
    <w:rsid w:val="00F82CB1"/>
    <w:rsid w:val="00F92C46"/>
    <w:rsid w:val="00F95ED4"/>
    <w:rsid w:val="00FA42B9"/>
    <w:rsid w:val="00FC048A"/>
    <w:rsid w:val="00FC32AA"/>
    <w:rsid w:val="00FC52F7"/>
    <w:rsid w:val="00FC5BBA"/>
    <w:rsid w:val="00FE0E2E"/>
    <w:rsid w:val="00FF3733"/>
    <w:rsid w:val="00FF651D"/>
    <w:rsid w:val="00FF7403"/>
    <w:rsid w:val="00FF7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B078C"/>
  <w15:docId w15:val="{FB01B50C-1229-49F6-A4B8-3561ABE2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31"/>
  </w:style>
  <w:style w:type="paragraph" w:styleId="Heading1">
    <w:name w:val="heading 1"/>
    <w:basedOn w:val="Normal"/>
    <w:next w:val="Normal"/>
    <w:link w:val="Heading1Char"/>
    <w:uiPriority w:val="9"/>
    <w:qFormat/>
    <w:rsid w:val="003504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19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FC52F7"/>
    <w:pPr>
      <w:keepNext/>
      <w:spacing w:after="0" w:line="240" w:lineRule="auto"/>
      <w:outlineLvl w:val="5"/>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931"/>
    <w:pPr>
      <w:ind w:left="720"/>
      <w:contextualSpacing/>
    </w:pPr>
  </w:style>
  <w:style w:type="table" w:customStyle="1" w:styleId="TableGrid1">
    <w:name w:val="Table Grid1"/>
    <w:basedOn w:val="TableNormal"/>
    <w:next w:val="TableGrid"/>
    <w:uiPriority w:val="39"/>
    <w:rsid w:val="004C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931"/>
    <w:rPr>
      <w:color w:val="0000FF" w:themeColor="hyperlink"/>
      <w:u w:val="single"/>
    </w:rPr>
  </w:style>
  <w:style w:type="paragraph" w:customStyle="1" w:styleId="Default">
    <w:name w:val="Default"/>
    <w:rsid w:val="007551B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D2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676"/>
  </w:style>
  <w:style w:type="paragraph" w:styleId="Footer">
    <w:name w:val="footer"/>
    <w:basedOn w:val="Normal"/>
    <w:link w:val="FooterChar"/>
    <w:uiPriority w:val="99"/>
    <w:unhideWhenUsed/>
    <w:rsid w:val="005D2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676"/>
  </w:style>
  <w:style w:type="character" w:styleId="FollowedHyperlink">
    <w:name w:val="FollowedHyperlink"/>
    <w:basedOn w:val="DefaultParagraphFont"/>
    <w:uiPriority w:val="99"/>
    <w:semiHidden/>
    <w:unhideWhenUsed/>
    <w:rsid w:val="004B4564"/>
    <w:rPr>
      <w:color w:val="800080" w:themeColor="followedHyperlink"/>
      <w:u w:val="single"/>
    </w:rPr>
  </w:style>
  <w:style w:type="character" w:customStyle="1" w:styleId="Heading6Char">
    <w:name w:val="Heading 6 Char"/>
    <w:basedOn w:val="DefaultParagraphFont"/>
    <w:link w:val="Heading6"/>
    <w:rsid w:val="00FC52F7"/>
    <w:rPr>
      <w:rFonts w:ascii="Arial" w:eastAsia="Times New Roman" w:hAnsi="Arial" w:cs="Times New Roman"/>
      <w:b/>
      <w:sz w:val="20"/>
      <w:szCs w:val="20"/>
      <w:lang w:eastAsia="en-GB"/>
    </w:rPr>
  </w:style>
  <w:style w:type="paragraph" w:styleId="CommentText">
    <w:name w:val="annotation text"/>
    <w:basedOn w:val="Normal"/>
    <w:link w:val="CommentTextChar"/>
    <w:semiHidden/>
    <w:rsid w:val="00FC52F7"/>
    <w:pPr>
      <w:overflowPunct w:val="0"/>
      <w:adjustRightInd w:val="0"/>
      <w:spacing w:after="0" w:line="240" w:lineRule="auto"/>
    </w:pPr>
    <w:rPr>
      <w:rFonts w:ascii="Arial" w:eastAsia="Times New Roman" w:hAnsi="Arial" w:cs="Times New Roman"/>
      <w:kern w:val="28"/>
      <w:sz w:val="20"/>
      <w:szCs w:val="20"/>
      <w:lang w:eastAsia="en-GB"/>
    </w:rPr>
  </w:style>
  <w:style w:type="character" w:customStyle="1" w:styleId="CommentTextChar">
    <w:name w:val="Comment Text Char"/>
    <w:basedOn w:val="DefaultParagraphFont"/>
    <w:link w:val="CommentText"/>
    <w:semiHidden/>
    <w:rsid w:val="00FC52F7"/>
    <w:rPr>
      <w:rFonts w:ascii="Arial" w:eastAsia="Times New Roman" w:hAnsi="Arial" w:cs="Times New Roman"/>
      <w:kern w:val="28"/>
      <w:sz w:val="20"/>
      <w:szCs w:val="20"/>
      <w:lang w:eastAsia="en-GB"/>
    </w:rPr>
  </w:style>
  <w:style w:type="paragraph" w:customStyle="1" w:styleId="StText">
    <w:name w:val="StText"/>
    <w:rsid w:val="00FC52F7"/>
    <w:pPr>
      <w:tabs>
        <w:tab w:val="left" w:pos="567"/>
      </w:tabs>
      <w:overflowPunct w:val="0"/>
      <w:adjustRightInd w:val="0"/>
      <w:spacing w:after="0" w:line="240" w:lineRule="auto"/>
    </w:pPr>
    <w:rPr>
      <w:rFonts w:ascii="Times New Roman" w:eastAsia="Times New Roman" w:hAnsi="Times New Roman" w:cs="Times New Roman"/>
      <w:kern w:val="28"/>
      <w:sz w:val="24"/>
      <w:szCs w:val="20"/>
      <w:lang w:val="en-AU" w:eastAsia="en-GB"/>
    </w:rPr>
  </w:style>
  <w:style w:type="table" w:customStyle="1" w:styleId="TableGrid2">
    <w:name w:val="Table Grid2"/>
    <w:basedOn w:val="TableNormal"/>
    <w:next w:val="TableGrid"/>
    <w:uiPriority w:val="59"/>
    <w:rsid w:val="00BC658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658F"/>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BC658F"/>
    <w:rPr>
      <w:rFonts w:ascii="Arial" w:hAnsi="Arial" w:cs="Arial"/>
      <w:sz w:val="20"/>
      <w:szCs w:val="20"/>
    </w:rPr>
  </w:style>
  <w:style w:type="character" w:styleId="FootnoteReference">
    <w:name w:val="footnote reference"/>
    <w:basedOn w:val="DefaultParagraphFont"/>
    <w:uiPriority w:val="99"/>
    <w:semiHidden/>
    <w:unhideWhenUsed/>
    <w:rsid w:val="00BC658F"/>
    <w:rPr>
      <w:vertAlign w:val="superscript"/>
    </w:rPr>
  </w:style>
  <w:style w:type="paragraph" w:styleId="NoSpacing">
    <w:name w:val="No Spacing"/>
    <w:uiPriority w:val="1"/>
    <w:qFormat/>
    <w:rsid w:val="009078C1"/>
    <w:pPr>
      <w:spacing w:after="0" w:line="240" w:lineRule="auto"/>
    </w:pPr>
  </w:style>
  <w:style w:type="paragraph" w:styleId="BalloonText">
    <w:name w:val="Balloon Text"/>
    <w:basedOn w:val="Normal"/>
    <w:link w:val="BalloonTextChar"/>
    <w:uiPriority w:val="99"/>
    <w:semiHidden/>
    <w:unhideWhenUsed/>
    <w:rsid w:val="00741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44C"/>
    <w:rPr>
      <w:rFonts w:ascii="Segoe UI" w:hAnsi="Segoe UI" w:cs="Segoe UI"/>
      <w:sz w:val="18"/>
      <w:szCs w:val="18"/>
    </w:rPr>
  </w:style>
  <w:style w:type="character" w:styleId="CommentReference">
    <w:name w:val="annotation reference"/>
    <w:basedOn w:val="DefaultParagraphFont"/>
    <w:uiPriority w:val="99"/>
    <w:semiHidden/>
    <w:unhideWhenUsed/>
    <w:rsid w:val="00820BBA"/>
    <w:rPr>
      <w:sz w:val="16"/>
      <w:szCs w:val="16"/>
    </w:rPr>
  </w:style>
  <w:style w:type="paragraph" w:styleId="CommentSubject">
    <w:name w:val="annotation subject"/>
    <w:basedOn w:val="CommentText"/>
    <w:next w:val="CommentText"/>
    <w:link w:val="CommentSubjectChar"/>
    <w:uiPriority w:val="99"/>
    <w:semiHidden/>
    <w:unhideWhenUsed/>
    <w:rsid w:val="00820BBA"/>
    <w:pPr>
      <w:overflowPunct/>
      <w:adjustRightInd/>
      <w:spacing w:after="20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820BBA"/>
    <w:rPr>
      <w:rFonts w:ascii="Arial" w:eastAsia="Times New Roman" w:hAnsi="Arial" w:cs="Times New Roman"/>
      <w:b/>
      <w:bCs/>
      <w:kern w:val="28"/>
      <w:sz w:val="20"/>
      <w:szCs w:val="20"/>
      <w:lang w:eastAsia="en-GB"/>
    </w:rPr>
  </w:style>
  <w:style w:type="character" w:customStyle="1" w:styleId="None">
    <w:name w:val="None"/>
    <w:rsid w:val="00820BBA"/>
  </w:style>
  <w:style w:type="paragraph" w:styleId="NormalWeb">
    <w:name w:val="Normal (Web)"/>
    <w:uiPriority w:val="99"/>
    <w:rsid w:val="00820BB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normaltextrun">
    <w:name w:val="normaltextrun"/>
    <w:basedOn w:val="DefaultParagraphFont"/>
    <w:rsid w:val="00820BBA"/>
  </w:style>
  <w:style w:type="character" w:styleId="PageNumber">
    <w:name w:val="page number"/>
    <w:basedOn w:val="DefaultParagraphFont"/>
    <w:uiPriority w:val="99"/>
    <w:semiHidden/>
    <w:unhideWhenUsed/>
    <w:rsid w:val="00660335"/>
  </w:style>
  <w:style w:type="character" w:customStyle="1" w:styleId="Heading2Char">
    <w:name w:val="Heading 2 Char"/>
    <w:basedOn w:val="DefaultParagraphFont"/>
    <w:link w:val="Heading2"/>
    <w:uiPriority w:val="9"/>
    <w:rsid w:val="00C919E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D2456F"/>
    <w:rPr>
      <w:b/>
      <w:bCs/>
    </w:rPr>
  </w:style>
  <w:style w:type="character" w:customStyle="1" w:styleId="Heading1Char">
    <w:name w:val="Heading 1 Char"/>
    <w:basedOn w:val="DefaultParagraphFont"/>
    <w:link w:val="Heading1"/>
    <w:uiPriority w:val="9"/>
    <w:rsid w:val="00350431"/>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86330"/>
    <w:pPr>
      <w:spacing w:after="0" w:line="240" w:lineRule="auto"/>
    </w:pPr>
  </w:style>
  <w:style w:type="character" w:customStyle="1" w:styleId="UnresolvedMention1">
    <w:name w:val="Unresolved Mention1"/>
    <w:basedOn w:val="DefaultParagraphFont"/>
    <w:uiPriority w:val="99"/>
    <w:semiHidden/>
    <w:unhideWhenUsed/>
    <w:rsid w:val="00944716"/>
    <w:rPr>
      <w:color w:val="605E5C"/>
      <w:shd w:val="clear" w:color="auto" w:fill="E1DFDD"/>
    </w:rPr>
  </w:style>
  <w:style w:type="character" w:customStyle="1" w:styleId="UnresolvedMention2">
    <w:name w:val="Unresolved Mention2"/>
    <w:basedOn w:val="DefaultParagraphFont"/>
    <w:uiPriority w:val="99"/>
    <w:semiHidden/>
    <w:unhideWhenUsed/>
    <w:rsid w:val="00441316"/>
    <w:rPr>
      <w:color w:val="605E5C"/>
      <w:shd w:val="clear" w:color="auto" w:fill="E1DFDD"/>
    </w:rPr>
  </w:style>
  <w:style w:type="paragraph" w:customStyle="1" w:styleId="pdf-icon">
    <w:name w:val="pdf-icon"/>
    <w:basedOn w:val="Normal"/>
    <w:rsid w:val="006759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
    <w:name w:val="sro"/>
    <w:basedOn w:val="DefaultParagraphFont"/>
    <w:rsid w:val="00F50316"/>
  </w:style>
  <w:style w:type="character" w:customStyle="1" w:styleId="usp-text">
    <w:name w:val="usp-text"/>
    <w:basedOn w:val="DefaultParagraphFont"/>
    <w:rsid w:val="006949EE"/>
  </w:style>
  <w:style w:type="paragraph" w:styleId="BodyText2">
    <w:name w:val="Body Text 2"/>
    <w:basedOn w:val="Normal"/>
    <w:link w:val="BodyText2Char"/>
    <w:rsid w:val="00CF2B03"/>
    <w:pPr>
      <w:spacing w:after="0" w:line="240" w:lineRule="auto"/>
    </w:pPr>
    <w:rPr>
      <w:rFonts w:ascii="Arial" w:eastAsia="Times" w:hAnsi="Arial" w:cs="Times New Roman"/>
      <w:sz w:val="18"/>
      <w:szCs w:val="20"/>
    </w:rPr>
  </w:style>
  <w:style w:type="character" w:customStyle="1" w:styleId="BodyText2Char">
    <w:name w:val="Body Text 2 Char"/>
    <w:basedOn w:val="DefaultParagraphFont"/>
    <w:link w:val="BodyText2"/>
    <w:rsid w:val="00CF2B03"/>
    <w:rPr>
      <w:rFonts w:ascii="Arial" w:eastAsia="Times" w:hAnsi="Arial" w:cs="Times New Roman"/>
      <w:sz w:val="18"/>
      <w:szCs w:val="20"/>
    </w:rPr>
  </w:style>
  <w:style w:type="character" w:styleId="UnresolvedMention">
    <w:name w:val="Unresolved Mention"/>
    <w:basedOn w:val="DefaultParagraphFont"/>
    <w:uiPriority w:val="99"/>
    <w:semiHidden/>
    <w:unhideWhenUsed/>
    <w:rsid w:val="00347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4094">
      <w:bodyDiv w:val="1"/>
      <w:marLeft w:val="0"/>
      <w:marRight w:val="0"/>
      <w:marTop w:val="0"/>
      <w:marBottom w:val="0"/>
      <w:divBdr>
        <w:top w:val="none" w:sz="0" w:space="0" w:color="auto"/>
        <w:left w:val="none" w:sz="0" w:space="0" w:color="auto"/>
        <w:bottom w:val="none" w:sz="0" w:space="0" w:color="auto"/>
        <w:right w:val="none" w:sz="0" w:space="0" w:color="auto"/>
      </w:divBdr>
    </w:div>
    <w:div w:id="164631061">
      <w:bodyDiv w:val="1"/>
      <w:marLeft w:val="0"/>
      <w:marRight w:val="0"/>
      <w:marTop w:val="0"/>
      <w:marBottom w:val="0"/>
      <w:divBdr>
        <w:top w:val="none" w:sz="0" w:space="0" w:color="auto"/>
        <w:left w:val="none" w:sz="0" w:space="0" w:color="auto"/>
        <w:bottom w:val="none" w:sz="0" w:space="0" w:color="auto"/>
        <w:right w:val="none" w:sz="0" w:space="0" w:color="auto"/>
      </w:divBdr>
    </w:div>
    <w:div w:id="259991770">
      <w:bodyDiv w:val="1"/>
      <w:marLeft w:val="0"/>
      <w:marRight w:val="0"/>
      <w:marTop w:val="0"/>
      <w:marBottom w:val="0"/>
      <w:divBdr>
        <w:top w:val="none" w:sz="0" w:space="0" w:color="auto"/>
        <w:left w:val="none" w:sz="0" w:space="0" w:color="auto"/>
        <w:bottom w:val="none" w:sz="0" w:space="0" w:color="auto"/>
        <w:right w:val="none" w:sz="0" w:space="0" w:color="auto"/>
      </w:divBdr>
    </w:div>
    <w:div w:id="383526039">
      <w:bodyDiv w:val="1"/>
      <w:marLeft w:val="0"/>
      <w:marRight w:val="0"/>
      <w:marTop w:val="0"/>
      <w:marBottom w:val="0"/>
      <w:divBdr>
        <w:top w:val="none" w:sz="0" w:space="0" w:color="auto"/>
        <w:left w:val="none" w:sz="0" w:space="0" w:color="auto"/>
        <w:bottom w:val="none" w:sz="0" w:space="0" w:color="auto"/>
        <w:right w:val="none" w:sz="0" w:space="0" w:color="auto"/>
      </w:divBdr>
    </w:div>
    <w:div w:id="415368551">
      <w:bodyDiv w:val="1"/>
      <w:marLeft w:val="0"/>
      <w:marRight w:val="0"/>
      <w:marTop w:val="0"/>
      <w:marBottom w:val="0"/>
      <w:divBdr>
        <w:top w:val="none" w:sz="0" w:space="0" w:color="auto"/>
        <w:left w:val="none" w:sz="0" w:space="0" w:color="auto"/>
        <w:bottom w:val="none" w:sz="0" w:space="0" w:color="auto"/>
        <w:right w:val="none" w:sz="0" w:space="0" w:color="auto"/>
      </w:divBdr>
    </w:div>
    <w:div w:id="499469326">
      <w:bodyDiv w:val="1"/>
      <w:marLeft w:val="0"/>
      <w:marRight w:val="0"/>
      <w:marTop w:val="0"/>
      <w:marBottom w:val="0"/>
      <w:divBdr>
        <w:top w:val="none" w:sz="0" w:space="0" w:color="auto"/>
        <w:left w:val="none" w:sz="0" w:space="0" w:color="auto"/>
        <w:bottom w:val="none" w:sz="0" w:space="0" w:color="auto"/>
        <w:right w:val="none" w:sz="0" w:space="0" w:color="auto"/>
      </w:divBdr>
    </w:div>
    <w:div w:id="580718501">
      <w:bodyDiv w:val="1"/>
      <w:marLeft w:val="0"/>
      <w:marRight w:val="0"/>
      <w:marTop w:val="0"/>
      <w:marBottom w:val="0"/>
      <w:divBdr>
        <w:top w:val="none" w:sz="0" w:space="0" w:color="auto"/>
        <w:left w:val="none" w:sz="0" w:space="0" w:color="auto"/>
        <w:bottom w:val="none" w:sz="0" w:space="0" w:color="auto"/>
        <w:right w:val="none" w:sz="0" w:space="0" w:color="auto"/>
      </w:divBdr>
    </w:div>
    <w:div w:id="625434819">
      <w:bodyDiv w:val="1"/>
      <w:marLeft w:val="0"/>
      <w:marRight w:val="0"/>
      <w:marTop w:val="0"/>
      <w:marBottom w:val="0"/>
      <w:divBdr>
        <w:top w:val="none" w:sz="0" w:space="0" w:color="auto"/>
        <w:left w:val="none" w:sz="0" w:space="0" w:color="auto"/>
        <w:bottom w:val="none" w:sz="0" w:space="0" w:color="auto"/>
        <w:right w:val="none" w:sz="0" w:space="0" w:color="auto"/>
      </w:divBdr>
    </w:div>
    <w:div w:id="639069577">
      <w:bodyDiv w:val="1"/>
      <w:marLeft w:val="0"/>
      <w:marRight w:val="0"/>
      <w:marTop w:val="0"/>
      <w:marBottom w:val="0"/>
      <w:divBdr>
        <w:top w:val="none" w:sz="0" w:space="0" w:color="auto"/>
        <w:left w:val="none" w:sz="0" w:space="0" w:color="auto"/>
        <w:bottom w:val="none" w:sz="0" w:space="0" w:color="auto"/>
        <w:right w:val="none" w:sz="0" w:space="0" w:color="auto"/>
      </w:divBdr>
      <w:divsChild>
        <w:div w:id="1088186877">
          <w:marLeft w:val="0"/>
          <w:marRight w:val="0"/>
          <w:marTop w:val="0"/>
          <w:marBottom w:val="0"/>
          <w:divBdr>
            <w:top w:val="none" w:sz="0" w:space="0" w:color="auto"/>
            <w:left w:val="none" w:sz="0" w:space="0" w:color="auto"/>
            <w:bottom w:val="none" w:sz="0" w:space="0" w:color="auto"/>
            <w:right w:val="none" w:sz="0" w:space="0" w:color="auto"/>
          </w:divBdr>
        </w:div>
      </w:divsChild>
    </w:div>
    <w:div w:id="997197082">
      <w:bodyDiv w:val="1"/>
      <w:marLeft w:val="0"/>
      <w:marRight w:val="0"/>
      <w:marTop w:val="0"/>
      <w:marBottom w:val="0"/>
      <w:divBdr>
        <w:top w:val="none" w:sz="0" w:space="0" w:color="auto"/>
        <w:left w:val="none" w:sz="0" w:space="0" w:color="auto"/>
        <w:bottom w:val="none" w:sz="0" w:space="0" w:color="auto"/>
        <w:right w:val="none" w:sz="0" w:space="0" w:color="auto"/>
      </w:divBdr>
    </w:div>
    <w:div w:id="1003817947">
      <w:bodyDiv w:val="1"/>
      <w:marLeft w:val="0"/>
      <w:marRight w:val="0"/>
      <w:marTop w:val="0"/>
      <w:marBottom w:val="0"/>
      <w:divBdr>
        <w:top w:val="none" w:sz="0" w:space="0" w:color="auto"/>
        <w:left w:val="none" w:sz="0" w:space="0" w:color="auto"/>
        <w:bottom w:val="none" w:sz="0" w:space="0" w:color="auto"/>
        <w:right w:val="none" w:sz="0" w:space="0" w:color="auto"/>
      </w:divBdr>
    </w:div>
    <w:div w:id="1069503624">
      <w:bodyDiv w:val="1"/>
      <w:marLeft w:val="0"/>
      <w:marRight w:val="0"/>
      <w:marTop w:val="0"/>
      <w:marBottom w:val="0"/>
      <w:divBdr>
        <w:top w:val="none" w:sz="0" w:space="0" w:color="auto"/>
        <w:left w:val="none" w:sz="0" w:space="0" w:color="auto"/>
        <w:bottom w:val="none" w:sz="0" w:space="0" w:color="auto"/>
        <w:right w:val="none" w:sz="0" w:space="0" w:color="auto"/>
      </w:divBdr>
    </w:div>
    <w:div w:id="1105878974">
      <w:bodyDiv w:val="1"/>
      <w:marLeft w:val="0"/>
      <w:marRight w:val="0"/>
      <w:marTop w:val="0"/>
      <w:marBottom w:val="0"/>
      <w:divBdr>
        <w:top w:val="none" w:sz="0" w:space="0" w:color="auto"/>
        <w:left w:val="none" w:sz="0" w:space="0" w:color="auto"/>
        <w:bottom w:val="none" w:sz="0" w:space="0" w:color="auto"/>
        <w:right w:val="none" w:sz="0" w:space="0" w:color="auto"/>
      </w:divBdr>
    </w:div>
    <w:div w:id="1148282097">
      <w:bodyDiv w:val="1"/>
      <w:marLeft w:val="0"/>
      <w:marRight w:val="0"/>
      <w:marTop w:val="0"/>
      <w:marBottom w:val="0"/>
      <w:divBdr>
        <w:top w:val="none" w:sz="0" w:space="0" w:color="auto"/>
        <w:left w:val="none" w:sz="0" w:space="0" w:color="auto"/>
        <w:bottom w:val="none" w:sz="0" w:space="0" w:color="auto"/>
        <w:right w:val="none" w:sz="0" w:space="0" w:color="auto"/>
      </w:divBdr>
    </w:div>
    <w:div w:id="1267806128">
      <w:bodyDiv w:val="1"/>
      <w:marLeft w:val="0"/>
      <w:marRight w:val="0"/>
      <w:marTop w:val="0"/>
      <w:marBottom w:val="0"/>
      <w:divBdr>
        <w:top w:val="none" w:sz="0" w:space="0" w:color="auto"/>
        <w:left w:val="none" w:sz="0" w:space="0" w:color="auto"/>
        <w:bottom w:val="none" w:sz="0" w:space="0" w:color="auto"/>
        <w:right w:val="none" w:sz="0" w:space="0" w:color="auto"/>
      </w:divBdr>
    </w:div>
    <w:div w:id="1293754018">
      <w:bodyDiv w:val="1"/>
      <w:marLeft w:val="0"/>
      <w:marRight w:val="0"/>
      <w:marTop w:val="0"/>
      <w:marBottom w:val="0"/>
      <w:divBdr>
        <w:top w:val="none" w:sz="0" w:space="0" w:color="auto"/>
        <w:left w:val="none" w:sz="0" w:space="0" w:color="auto"/>
        <w:bottom w:val="none" w:sz="0" w:space="0" w:color="auto"/>
        <w:right w:val="none" w:sz="0" w:space="0" w:color="auto"/>
      </w:divBdr>
    </w:div>
    <w:div w:id="1312251854">
      <w:bodyDiv w:val="1"/>
      <w:marLeft w:val="0"/>
      <w:marRight w:val="0"/>
      <w:marTop w:val="0"/>
      <w:marBottom w:val="0"/>
      <w:divBdr>
        <w:top w:val="none" w:sz="0" w:space="0" w:color="auto"/>
        <w:left w:val="none" w:sz="0" w:space="0" w:color="auto"/>
        <w:bottom w:val="none" w:sz="0" w:space="0" w:color="auto"/>
        <w:right w:val="none" w:sz="0" w:space="0" w:color="auto"/>
      </w:divBdr>
      <w:divsChild>
        <w:div w:id="2000036892">
          <w:marLeft w:val="0"/>
          <w:marRight w:val="0"/>
          <w:marTop w:val="0"/>
          <w:marBottom w:val="0"/>
          <w:divBdr>
            <w:top w:val="none" w:sz="0" w:space="0" w:color="auto"/>
            <w:left w:val="none" w:sz="0" w:space="0" w:color="auto"/>
            <w:bottom w:val="none" w:sz="0" w:space="0" w:color="auto"/>
            <w:right w:val="none" w:sz="0" w:space="0" w:color="auto"/>
          </w:divBdr>
          <w:divsChild>
            <w:div w:id="1447237770">
              <w:marLeft w:val="0"/>
              <w:marRight w:val="0"/>
              <w:marTop w:val="0"/>
              <w:marBottom w:val="0"/>
              <w:divBdr>
                <w:top w:val="none" w:sz="0" w:space="0" w:color="auto"/>
                <w:left w:val="none" w:sz="0" w:space="0" w:color="auto"/>
                <w:bottom w:val="none" w:sz="0" w:space="0" w:color="auto"/>
                <w:right w:val="none" w:sz="0" w:space="0" w:color="auto"/>
              </w:divBdr>
              <w:divsChild>
                <w:div w:id="622006629">
                  <w:marLeft w:val="0"/>
                  <w:marRight w:val="0"/>
                  <w:marTop w:val="0"/>
                  <w:marBottom w:val="0"/>
                  <w:divBdr>
                    <w:top w:val="none" w:sz="0" w:space="0" w:color="auto"/>
                    <w:left w:val="none" w:sz="0" w:space="0" w:color="auto"/>
                    <w:bottom w:val="none" w:sz="0" w:space="0" w:color="auto"/>
                    <w:right w:val="none" w:sz="0" w:space="0" w:color="auto"/>
                  </w:divBdr>
                  <w:divsChild>
                    <w:div w:id="1254171444">
                      <w:marLeft w:val="0"/>
                      <w:marRight w:val="0"/>
                      <w:marTop w:val="0"/>
                      <w:marBottom w:val="0"/>
                      <w:divBdr>
                        <w:top w:val="none" w:sz="0" w:space="0" w:color="auto"/>
                        <w:left w:val="none" w:sz="0" w:space="0" w:color="auto"/>
                        <w:bottom w:val="none" w:sz="0" w:space="0" w:color="auto"/>
                        <w:right w:val="none" w:sz="0" w:space="0" w:color="auto"/>
                      </w:divBdr>
                      <w:divsChild>
                        <w:div w:id="1321351117">
                          <w:marLeft w:val="0"/>
                          <w:marRight w:val="0"/>
                          <w:marTop w:val="0"/>
                          <w:marBottom w:val="0"/>
                          <w:divBdr>
                            <w:top w:val="none" w:sz="0" w:space="0" w:color="auto"/>
                            <w:left w:val="none" w:sz="0" w:space="0" w:color="auto"/>
                            <w:bottom w:val="none" w:sz="0" w:space="0" w:color="auto"/>
                            <w:right w:val="none" w:sz="0" w:space="0" w:color="auto"/>
                          </w:divBdr>
                          <w:divsChild>
                            <w:div w:id="6203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38016">
      <w:bodyDiv w:val="1"/>
      <w:marLeft w:val="0"/>
      <w:marRight w:val="0"/>
      <w:marTop w:val="0"/>
      <w:marBottom w:val="0"/>
      <w:divBdr>
        <w:top w:val="none" w:sz="0" w:space="0" w:color="auto"/>
        <w:left w:val="none" w:sz="0" w:space="0" w:color="auto"/>
        <w:bottom w:val="none" w:sz="0" w:space="0" w:color="auto"/>
        <w:right w:val="none" w:sz="0" w:space="0" w:color="auto"/>
      </w:divBdr>
    </w:div>
    <w:div w:id="1369262910">
      <w:bodyDiv w:val="1"/>
      <w:marLeft w:val="0"/>
      <w:marRight w:val="0"/>
      <w:marTop w:val="0"/>
      <w:marBottom w:val="0"/>
      <w:divBdr>
        <w:top w:val="none" w:sz="0" w:space="0" w:color="auto"/>
        <w:left w:val="none" w:sz="0" w:space="0" w:color="auto"/>
        <w:bottom w:val="none" w:sz="0" w:space="0" w:color="auto"/>
        <w:right w:val="none" w:sz="0" w:space="0" w:color="auto"/>
      </w:divBdr>
    </w:div>
    <w:div w:id="1419016723">
      <w:bodyDiv w:val="1"/>
      <w:marLeft w:val="0"/>
      <w:marRight w:val="0"/>
      <w:marTop w:val="0"/>
      <w:marBottom w:val="0"/>
      <w:divBdr>
        <w:top w:val="none" w:sz="0" w:space="0" w:color="auto"/>
        <w:left w:val="none" w:sz="0" w:space="0" w:color="auto"/>
        <w:bottom w:val="none" w:sz="0" w:space="0" w:color="auto"/>
        <w:right w:val="none" w:sz="0" w:space="0" w:color="auto"/>
      </w:divBdr>
    </w:div>
    <w:div w:id="1470125807">
      <w:bodyDiv w:val="1"/>
      <w:marLeft w:val="0"/>
      <w:marRight w:val="0"/>
      <w:marTop w:val="0"/>
      <w:marBottom w:val="0"/>
      <w:divBdr>
        <w:top w:val="none" w:sz="0" w:space="0" w:color="auto"/>
        <w:left w:val="none" w:sz="0" w:space="0" w:color="auto"/>
        <w:bottom w:val="none" w:sz="0" w:space="0" w:color="auto"/>
        <w:right w:val="none" w:sz="0" w:space="0" w:color="auto"/>
      </w:divBdr>
    </w:div>
    <w:div w:id="1485587986">
      <w:bodyDiv w:val="1"/>
      <w:marLeft w:val="0"/>
      <w:marRight w:val="0"/>
      <w:marTop w:val="0"/>
      <w:marBottom w:val="0"/>
      <w:divBdr>
        <w:top w:val="none" w:sz="0" w:space="0" w:color="auto"/>
        <w:left w:val="none" w:sz="0" w:space="0" w:color="auto"/>
        <w:bottom w:val="none" w:sz="0" w:space="0" w:color="auto"/>
        <w:right w:val="none" w:sz="0" w:space="0" w:color="auto"/>
      </w:divBdr>
    </w:div>
    <w:div w:id="1524057214">
      <w:bodyDiv w:val="1"/>
      <w:marLeft w:val="0"/>
      <w:marRight w:val="0"/>
      <w:marTop w:val="0"/>
      <w:marBottom w:val="0"/>
      <w:divBdr>
        <w:top w:val="none" w:sz="0" w:space="0" w:color="auto"/>
        <w:left w:val="none" w:sz="0" w:space="0" w:color="auto"/>
        <w:bottom w:val="none" w:sz="0" w:space="0" w:color="auto"/>
        <w:right w:val="none" w:sz="0" w:space="0" w:color="auto"/>
      </w:divBdr>
    </w:div>
    <w:div w:id="1553998868">
      <w:bodyDiv w:val="1"/>
      <w:marLeft w:val="0"/>
      <w:marRight w:val="0"/>
      <w:marTop w:val="0"/>
      <w:marBottom w:val="0"/>
      <w:divBdr>
        <w:top w:val="none" w:sz="0" w:space="0" w:color="auto"/>
        <w:left w:val="none" w:sz="0" w:space="0" w:color="auto"/>
        <w:bottom w:val="none" w:sz="0" w:space="0" w:color="auto"/>
        <w:right w:val="none" w:sz="0" w:space="0" w:color="auto"/>
      </w:divBdr>
    </w:div>
    <w:div w:id="1583876606">
      <w:bodyDiv w:val="1"/>
      <w:marLeft w:val="0"/>
      <w:marRight w:val="0"/>
      <w:marTop w:val="0"/>
      <w:marBottom w:val="0"/>
      <w:divBdr>
        <w:top w:val="none" w:sz="0" w:space="0" w:color="auto"/>
        <w:left w:val="none" w:sz="0" w:space="0" w:color="auto"/>
        <w:bottom w:val="none" w:sz="0" w:space="0" w:color="auto"/>
        <w:right w:val="none" w:sz="0" w:space="0" w:color="auto"/>
      </w:divBdr>
    </w:div>
    <w:div w:id="1665890427">
      <w:bodyDiv w:val="1"/>
      <w:marLeft w:val="0"/>
      <w:marRight w:val="0"/>
      <w:marTop w:val="0"/>
      <w:marBottom w:val="0"/>
      <w:divBdr>
        <w:top w:val="none" w:sz="0" w:space="0" w:color="auto"/>
        <w:left w:val="none" w:sz="0" w:space="0" w:color="auto"/>
        <w:bottom w:val="none" w:sz="0" w:space="0" w:color="auto"/>
        <w:right w:val="none" w:sz="0" w:space="0" w:color="auto"/>
      </w:divBdr>
    </w:div>
    <w:div w:id="1822846017">
      <w:bodyDiv w:val="1"/>
      <w:marLeft w:val="0"/>
      <w:marRight w:val="0"/>
      <w:marTop w:val="0"/>
      <w:marBottom w:val="0"/>
      <w:divBdr>
        <w:top w:val="none" w:sz="0" w:space="0" w:color="auto"/>
        <w:left w:val="none" w:sz="0" w:space="0" w:color="auto"/>
        <w:bottom w:val="none" w:sz="0" w:space="0" w:color="auto"/>
        <w:right w:val="none" w:sz="0" w:space="0" w:color="auto"/>
      </w:divBdr>
    </w:div>
    <w:div w:id="1846675232">
      <w:bodyDiv w:val="1"/>
      <w:marLeft w:val="0"/>
      <w:marRight w:val="0"/>
      <w:marTop w:val="0"/>
      <w:marBottom w:val="0"/>
      <w:divBdr>
        <w:top w:val="none" w:sz="0" w:space="0" w:color="auto"/>
        <w:left w:val="none" w:sz="0" w:space="0" w:color="auto"/>
        <w:bottom w:val="none" w:sz="0" w:space="0" w:color="auto"/>
        <w:right w:val="none" w:sz="0" w:space="0" w:color="auto"/>
      </w:divBdr>
    </w:div>
    <w:div w:id="1982152499">
      <w:bodyDiv w:val="1"/>
      <w:marLeft w:val="0"/>
      <w:marRight w:val="0"/>
      <w:marTop w:val="0"/>
      <w:marBottom w:val="0"/>
      <w:divBdr>
        <w:top w:val="none" w:sz="0" w:space="0" w:color="auto"/>
        <w:left w:val="none" w:sz="0" w:space="0" w:color="auto"/>
        <w:bottom w:val="none" w:sz="0" w:space="0" w:color="auto"/>
        <w:right w:val="none" w:sz="0" w:space="0" w:color="auto"/>
      </w:divBdr>
    </w:div>
    <w:div w:id="2004429987">
      <w:bodyDiv w:val="1"/>
      <w:marLeft w:val="0"/>
      <w:marRight w:val="0"/>
      <w:marTop w:val="0"/>
      <w:marBottom w:val="0"/>
      <w:divBdr>
        <w:top w:val="none" w:sz="0" w:space="0" w:color="auto"/>
        <w:left w:val="none" w:sz="0" w:space="0" w:color="auto"/>
        <w:bottom w:val="none" w:sz="0" w:space="0" w:color="auto"/>
        <w:right w:val="none" w:sz="0" w:space="0" w:color="auto"/>
      </w:divBdr>
    </w:div>
    <w:div w:id="2046631619">
      <w:bodyDiv w:val="1"/>
      <w:marLeft w:val="0"/>
      <w:marRight w:val="0"/>
      <w:marTop w:val="0"/>
      <w:marBottom w:val="0"/>
      <w:divBdr>
        <w:top w:val="none" w:sz="0" w:space="0" w:color="auto"/>
        <w:left w:val="none" w:sz="0" w:space="0" w:color="auto"/>
        <w:bottom w:val="none" w:sz="0" w:space="0" w:color="auto"/>
        <w:right w:val="none" w:sz="0" w:space="0" w:color="auto"/>
      </w:divBdr>
    </w:div>
    <w:div w:id="2062706600">
      <w:bodyDiv w:val="1"/>
      <w:marLeft w:val="0"/>
      <w:marRight w:val="0"/>
      <w:marTop w:val="0"/>
      <w:marBottom w:val="0"/>
      <w:divBdr>
        <w:top w:val="none" w:sz="0" w:space="0" w:color="auto"/>
        <w:left w:val="none" w:sz="0" w:space="0" w:color="auto"/>
        <w:bottom w:val="none" w:sz="0" w:space="0" w:color="auto"/>
        <w:right w:val="none" w:sz="0" w:space="0" w:color="auto"/>
      </w:divBdr>
    </w:div>
    <w:div w:id="2064282478">
      <w:bodyDiv w:val="1"/>
      <w:marLeft w:val="0"/>
      <w:marRight w:val="0"/>
      <w:marTop w:val="0"/>
      <w:marBottom w:val="0"/>
      <w:divBdr>
        <w:top w:val="none" w:sz="0" w:space="0" w:color="auto"/>
        <w:left w:val="none" w:sz="0" w:space="0" w:color="auto"/>
        <w:bottom w:val="none" w:sz="0" w:space="0" w:color="auto"/>
        <w:right w:val="none" w:sz="0" w:space="0" w:color="auto"/>
      </w:divBdr>
    </w:div>
    <w:div w:id="20925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gov.uk/riddor/key-definitions.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draisingregulator.org.uk/c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draisingregulator.org.uk/co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96203E0861242BD8B7974ECECDC30" ma:contentTypeVersion="8" ma:contentTypeDescription="Create a new document." ma:contentTypeScope="" ma:versionID="68de4d3221b1ebd2240265688b76d665">
  <xsd:schema xmlns:xsd="http://www.w3.org/2001/XMLSchema" xmlns:xs="http://www.w3.org/2001/XMLSchema" xmlns:p="http://schemas.microsoft.com/office/2006/metadata/properties" xmlns:ns2="86869d35-dfc7-4a10-86b7-bbdee5b0ff8a" targetNamespace="http://schemas.microsoft.com/office/2006/metadata/properties" ma:root="true" ma:fieldsID="78ffd5427356e775a7d41f32d42b1620" ns2:_="">
    <xsd:import namespace="86869d35-dfc7-4a10-86b7-bbdee5b0ff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9d35-dfc7-4a10-86b7-bbdee5b0f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05EE2-C66E-4DAF-8D06-CBAB0D4E2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9d35-dfc7-4a10-86b7-bbdee5b0f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8211D-9AE9-4133-BC7C-F0069951BDB5}">
  <ds:schemaRefs>
    <ds:schemaRef ds:uri="http://schemas.microsoft.com/sharepoint/v3/contenttype/forms"/>
  </ds:schemaRefs>
</ds:datastoreItem>
</file>

<file path=customXml/itemProps3.xml><?xml version="1.0" encoding="utf-8"?>
<ds:datastoreItem xmlns:ds="http://schemas.openxmlformats.org/officeDocument/2006/customXml" ds:itemID="{78731BDF-D60D-4F7A-9121-282A31C88F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715</Words>
  <Characters>3906</Characters>
  <Application>Microsoft Office Word</Application>
  <DocSecurity>0</DocSecurity>
  <Lines>355</Lines>
  <Paragraphs>177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carse, david</dc:creator>
  <cp:lastModifiedBy>McTweed, Gordon</cp:lastModifiedBy>
  <cp:revision>5</cp:revision>
  <cp:lastPrinted>2023-12-22T13:28:00Z</cp:lastPrinted>
  <dcterms:created xsi:type="dcterms:W3CDTF">2025-10-14T14:38:00Z</dcterms:created>
  <dcterms:modified xsi:type="dcterms:W3CDTF">2025-10-14T14:49:00Z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0x01010053496203E0861242BD8B7974ECECDC30</vt:lpwstr>
  </property>
</Properties>
</file>