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B6" w:rsidRPr="000B2F75" w:rsidRDefault="006429B6" w:rsidP="006429B6">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0C865427" wp14:editId="1857157E">
            <wp:simplePos x="0" y="0"/>
            <wp:positionH relativeFrom="column">
              <wp:posOffset>7779179</wp:posOffset>
            </wp:positionH>
            <wp:positionV relativeFrom="paragraph">
              <wp:posOffset>-276076</wp:posOffset>
            </wp:positionV>
            <wp:extent cx="1407142" cy="4829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U Students Associatio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6854" cy="482840"/>
                    </a:xfrm>
                    <a:prstGeom prst="rect">
                      <a:avLst/>
                    </a:prstGeom>
                  </pic:spPr>
                </pic:pic>
              </a:graphicData>
            </a:graphic>
            <wp14:sizeRelH relativeFrom="page">
              <wp14:pctWidth>0</wp14:pctWidth>
            </wp14:sizeRelH>
            <wp14:sizeRelV relativeFrom="page">
              <wp14:pctHeight>0</wp14:pctHeight>
            </wp14:sizeRelV>
          </wp:anchor>
        </w:drawing>
      </w:r>
      <w:r w:rsidRPr="000B2F75">
        <w:rPr>
          <w:rFonts w:ascii="Arial" w:hAnsi="Arial" w:cs="Arial"/>
          <w:b/>
          <w:sz w:val="24"/>
          <w:szCs w:val="24"/>
        </w:rPr>
        <w:t>Event or Activity Risk Assessment</w:t>
      </w:r>
    </w:p>
    <w:p w:rsidR="00A456D2" w:rsidRPr="000B2F75" w:rsidRDefault="00A456D2" w:rsidP="006429B6">
      <w:pPr>
        <w:jc w:val="both"/>
        <w:rPr>
          <w:rFonts w:cs="Arial"/>
          <w:sz w:val="17"/>
          <w:szCs w:val="25"/>
          <w:lang w:eastAsia="en-GB"/>
        </w:rPr>
      </w:pPr>
    </w:p>
    <w:p w:rsidR="006429B6" w:rsidRPr="000B2F75" w:rsidRDefault="006429B6" w:rsidP="006429B6">
      <w:pPr>
        <w:jc w:val="both"/>
        <w:rPr>
          <w:rFonts w:cs="Arial"/>
          <w:sz w:val="18"/>
          <w:szCs w:val="18"/>
          <w:lang w:eastAsia="en-GB"/>
        </w:rPr>
      </w:pPr>
      <w:r w:rsidRPr="000B2F75">
        <w:rPr>
          <w:rFonts w:cs="Arial"/>
          <w:sz w:val="18"/>
          <w:szCs w:val="18"/>
          <w:lang w:eastAsia="en-GB"/>
        </w:rPr>
        <w:t xml:space="preserve">A risk assessment is not about creating huge amounts of paperwork, it is about identifying sensible measures to control the risks at your event or activity. You are probably already taking steps to protect participants, but this risk </w:t>
      </w:r>
      <w:bookmarkStart w:id="0" w:name="_GoBack"/>
      <w:bookmarkEnd w:id="0"/>
      <w:r w:rsidRPr="000B2F75">
        <w:rPr>
          <w:rFonts w:cs="Arial"/>
          <w:sz w:val="18"/>
          <w:szCs w:val="18"/>
          <w:lang w:eastAsia="en-GB"/>
        </w:rPr>
        <w:t xml:space="preserve">assessment will help you decide whether you have covered all you need to. </w:t>
      </w:r>
      <w:r w:rsidR="00BB14B8">
        <w:rPr>
          <w:rFonts w:cs="Arial"/>
          <w:sz w:val="18"/>
          <w:szCs w:val="18"/>
          <w:lang w:eastAsia="en-GB"/>
        </w:rPr>
        <w:t xml:space="preserve"> </w:t>
      </w:r>
      <w:r w:rsidRPr="000B2F75">
        <w:rPr>
          <w:rFonts w:cs="Arial"/>
          <w:sz w:val="18"/>
          <w:szCs w:val="18"/>
          <w:lang w:eastAsia="en-GB"/>
        </w:rPr>
        <w:t xml:space="preserve">Follow the guide in the blue table and </w:t>
      </w:r>
      <w:r w:rsidR="00BB14B8">
        <w:rPr>
          <w:rFonts w:cs="Arial"/>
          <w:sz w:val="18"/>
          <w:szCs w:val="18"/>
          <w:lang w:eastAsia="en-GB"/>
        </w:rPr>
        <w:t xml:space="preserve">review this Risk Assessment </w:t>
      </w:r>
      <w:r w:rsidRPr="000B2F75">
        <w:rPr>
          <w:rFonts w:cs="Arial"/>
          <w:sz w:val="18"/>
          <w:szCs w:val="18"/>
          <w:lang w:eastAsia="en-GB"/>
        </w:rPr>
        <w:t>by thinking about how accidents and ill health could happen and how you will prevent or reduce the likelihood of it occurring.</w:t>
      </w:r>
      <w:r>
        <w:rPr>
          <w:rFonts w:cs="Arial"/>
          <w:sz w:val="18"/>
          <w:szCs w:val="18"/>
          <w:lang w:eastAsia="en-GB"/>
        </w:rPr>
        <w:t xml:space="preserve">  More information on risk rating is provide</w:t>
      </w:r>
      <w:r w:rsidR="00BB14B8">
        <w:rPr>
          <w:rFonts w:cs="Arial"/>
          <w:sz w:val="18"/>
          <w:szCs w:val="18"/>
          <w:lang w:eastAsia="en-GB"/>
        </w:rPr>
        <w:t>d</w:t>
      </w:r>
      <w:r>
        <w:rPr>
          <w:rFonts w:cs="Arial"/>
          <w:sz w:val="18"/>
          <w:szCs w:val="18"/>
          <w:lang w:eastAsia="en-GB"/>
        </w:rPr>
        <w:t xml:space="preserve"> below.</w:t>
      </w:r>
    </w:p>
    <w:p w:rsidR="006429B6" w:rsidRPr="000B2F75" w:rsidRDefault="006429B6" w:rsidP="006429B6">
      <w:pPr>
        <w:pStyle w:val="NoSpacing"/>
        <w:rPr>
          <w:rFonts w:ascii="Arial" w:hAnsi="Arial" w:cs="Arial"/>
          <w:sz w:val="16"/>
          <w:szCs w:val="24"/>
        </w:rPr>
      </w:pPr>
    </w:p>
    <w:tbl>
      <w:tblPr>
        <w:tblStyle w:val="TableGrid"/>
        <w:tblW w:w="14743" w:type="dxa"/>
        <w:tblInd w:w="-34" w:type="dxa"/>
        <w:tblLook w:val="04A0" w:firstRow="1" w:lastRow="0" w:firstColumn="1" w:lastColumn="0" w:noHBand="0" w:noVBand="1"/>
      </w:tblPr>
      <w:tblGrid>
        <w:gridCol w:w="4395"/>
        <w:gridCol w:w="3686"/>
        <w:gridCol w:w="3260"/>
        <w:gridCol w:w="3402"/>
      </w:tblGrid>
      <w:tr w:rsidR="006429B6" w:rsidRPr="002436D0" w:rsidTr="00676AC9">
        <w:tc>
          <w:tcPr>
            <w:tcW w:w="4395"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EVENT OR ACTIVITY</w:t>
            </w:r>
          </w:p>
        </w:tc>
        <w:tc>
          <w:tcPr>
            <w:tcW w:w="3686" w:type="dxa"/>
            <w:shd w:val="clear" w:color="auto" w:fill="FFFF00"/>
          </w:tcPr>
          <w:p w:rsidR="006429B6" w:rsidRPr="00637865" w:rsidRDefault="006429B6" w:rsidP="00676AC9">
            <w:pPr>
              <w:pStyle w:val="NoSpacing"/>
              <w:rPr>
                <w:rFonts w:ascii="Arial" w:hAnsi="Arial" w:cs="Arial"/>
                <w:sz w:val="24"/>
                <w:szCs w:val="24"/>
                <w:highlight w:val="yellow"/>
              </w:rPr>
            </w:pPr>
            <w:r>
              <w:rPr>
                <w:rFonts w:ascii="Arial" w:hAnsi="Arial" w:cs="Arial"/>
                <w:sz w:val="24"/>
                <w:szCs w:val="24"/>
                <w:highlight w:val="yellow"/>
              </w:rPr>
              <w:t>BAKE SALE</w:t>
            </w:r>
          </w:p>
        </w:tc>
        <w:tc>
          <w:tcPr>
            <w:tcW w:w="3260"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FORM COMPLETED BY</w:t>
            </w:r>
          </w:p>
        </w:tc>
        <w:tc>
          <w:tcPr>
            <w:tcW w:w="3402" w:type="dxa"/>
            <w:shd w:val="clear" w:color="auto" w:fill="FFFF00"/>
          </w:tcPr>
          <w:p w:rsidR="006429B6" w:rsidRPr="002436D0" w:rsidRDefault="006429B6" w:rsidP="00676AC9">
            <w:pPr>
              <w:pStyle w:val="NoSpacing"/>
              <w:rPr>
                <w:rFonts w:ascii="Arial" w:hAnsi="Arial" w:cs="Arial"/>
                <w:sz w:val="24"/>
                <w:szCs w:val="24"/>
              </w:rPr>
            </w:pPr>
          </w:p>
        </w:tc>
      </w:tr>
      <w:tr w:rsidR="006429B6" w:rsidRPr="002436D0" w:rsidTr="00676AC9">
        <w:tc>
          <w:tcPr>
            <w:tcW w:w="4395"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DATE OF EVENT or ACTIVITY</w:t>
            </w:r>
          </w:p>
        </w:tc>
        <w:tc>
          <w:tcPr>
            <w:tcW w:w="3686" w:type="dxa"/>
            <w:shd w:val="clear" w:color="auto" w:fill="FFFF00"/>
          </w:tcPr>
          <w:p w:rsidR="006429B6" w:rsidRPr="002436D0" w:rsidRDefault="006429B6" w:rsidP="00676AC9">
            <w:pPr>
              <w:pStyle w:val="NoSpacing"/>
              <w:rPr>
                <w:rFonts w:ascii="Arial" w:hAnsi="Arial" w:cs="Arial"/>
                <w:sz w:val="24"/>
                <w:szCs w:val="24"/>
              </w:rPr>
            </w:pPr>
          </w:p>
        </w:tc>
        <w:tc>
          <w:tcPr>
            <w:tcW w:w="3260"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EMAIL ADDRESS</w:t>
            </w:r>
          </w:p>
        </w:tc>
        <w:tc>
          <w:tcPr>
            <w:tcW w:w="3402" w:type="dxa"/>
            <w:shd w:val="clear" w:color="auto" w:fill="FFFF00"/>
          </w:tcPr>
          <w:p w:rsidR="006429B6" w:rsidRPr="002436D0" w:rsidRDefault="006429B6" w:rsidP="00676AC9">
            <w:pPr>
              <w:pStyle w:val="NoSpacing"/>
              <w:rPr>
                <w:rFonts w:ascii="Arial" w:hAnsi="Arial" w:cs="Arial"/>
                <w:sz w:val="24"/>
                <w:szCs w:val="24"/>
              </w:rPr>
            </w:pPr>
          </w:p>
        </w:tc>
      </w:tr>
      <w:tr w:rsidR="006429B6" w:rsidRPr="002436D0" w:rsidTr="00676AC9">
        <w:tc>
          <w:tcPr>
            <w:tcW w:w="4395"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LOCATION OF EVENT or ACTIVITY</w:t>
            </w:r>
          </w:p>
        </w:tc>
        <w:tc>
          <w:tcPr>
            <w:tcW w:w="3686" w:type="dxa"/>
            <w:shd w:val="clear" w:color="auto" w:fill="FFFF00"/>
          </w:tcPr>
          <w:p w:rsidR="006429B6" w:rsidRPr="002436D0" w:rsidRDefault="006429B6" w:rsidP="00676AC9">
            <w:pPr>
              <w:pStyle w:val="NoSpacing"/>
              <w:rPr>
                <w:rFonts w:ascii="Arial" w:hAnsi="Arial" w:cs="Arial"/>
                <w:sz w:val="24"/>
                <w:szCs w:val="24"/>
              </w:rPr>
            </w:pPr>
          </w:p>
        </w:tc>
        <w:tc>
          <w:tcPr>
            <w:tcW w:w="3260" w:type="dxa"/>
            <w:shd w:val="clear" w:color="auto" w:fill="auto"/>
          </w:tcPr>
          <w:p w:rsidR="006429B6" w:rsidRPr="00251190" w:rsidRDefault="006429B6" w:rsidP="00676AC9">
            <w:pPr>
              <w:pStyle w:val="NoSpacing"/>
              <w:rPr>
                <w:rFonts w:ascii="Arial" w:hAnsi="Arial" w:cs="Arial"/>
                <w:b/>
                <w:sz w:val="24"/>
                <w:szCs w:val="24"/>
              </w:rPr>
            </w:pPr>
            <w:r>
              <w:rPr>
                <w:rFonts w:ascii="Arial" w:hAnsi="Arial" w:cs="Arial"/>
                <w:b/>
                <w:sz w:val="24"/>
                <w:szCs w:val="24"/>
              </w:rPr>
              <w:t>DATE FORM COMPLETED</w:t>
            </w:r>
          </w:p>
        </w:tc>
        <w:tc>
          <w:tcPr>
            <w:tcW w:w="3402" w:type="dxa"/>
            <w:shd w:val="clear" w:color="auto" w:fill="FFFF00"/>
          </w:tcPr>
          <w:p w:rsidR="006429B6" w:rsidRPr="002436D0" w:rsidRDefault="006429B6" w:rsidP="00676AC9">
            <w:pPr>
              <w:pStyle w:val="NoSpacing"/>
              <w:rPr>
                <w:rFonts w:ascii="Arial" w:hAnsi="Arial" w:cs="Arial"/>
                <w:sz w:val="24"/>
                <w:szCs w:val="24"/>
              </w:rPr>
            </w:pPr>
          </w:p>
        </w:tc>
      </w:tr>
    </w:tbl>
    <w:p w:rsidR="006429B6" w:rsidRPr="004C77E2" w:rsidRDefault="006429B6" w:rsidP="006429B6">
      <w:pPr>
        <w:tabs>
          <w:tab w:val="left" w:pos="2093"/>
          <w:tab w:val="left" w:pos="3686"/>
          <w:tab w:val="left" w:pos="7054"/>
          <w:tab w:val="left" w:pos="9606"/>
        </w:tabs>
        <w:rPr>
          <w:sz w:val="20"/>
        </w:rPr>
      </w:pPr>
    </w:p>
    <w:tbl>
      <w:tblPr>
        <w:tblpPr w:leftFromText="180" w:rightFromText="180" w:vertAnchor="text" w:horzAnchor="page" w:tblpX="2962" w:tblpY="4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290"/>
        <w:gridCol w:w="2410"/>
        <w:gridCol w:w="2835"/>
      </w:tblGrid>
      <w:tr w:rsidR="006429B6" w:rsidTr="00676AC9">
        <w:trPr>
          <w:trHeight w:val="299"/>
        </w:trPr>
        <w:tc>
          <w:tcPr>
            <w:tcW w:w="2246" w:type="dxa"/>
            <w:tcBorders>
              <w:top w:val="single" w:sz="4" w:space="0" w:color="auto"/>
            </w:tcBorders>
            <w:vAlign w:val="center"/>
          </w:tcPr>
          <w:p w:rsidR="006429B6" w:rsidRPr="00EF1149" w:rsidRDefault="006429B6" w:rsidP="00676AC9">
            <w:pPr>
              <w:tabs>
                <w:tab w:val="left" w:pos="3686"/>
              </w:tabs>
              <w:ind w:left="120" w:hanging="120"/>
              <w:rPr>
                <w:b/>
                <w:sz w:val="18"/>
              </w:rPr>
            </w:pPr>
            <w:r>
              <w:rPr>
                <w:b/>
                <w:sz w:val="18"/>
              </w:rPr>
              <w:t xml:space="preserve">Likelihood      \     </w:t>
            </w:r>
            <w:r w:rsidRPr="00EF1149">
              <w:rPr>
                <w:b/>
                <w:sz w:val="18"/>
              </w:rPr>
              <w:t>Harm</w:t>
            </w:r>
          </w:p>
        </w:tc>
        <w:tc>
          <w:tcPr>
            <w:tcW w:w="2290" w:type="dxa"/>
            <w:tcBorders>
              <w:top w:val="single" w:sz="4" w:space="0" w:color="auto"/>
            </w:tcBorders>
            <w:vAlign w:val="center"/>
          </w:tcPr>
          <w:p w:rsidR="006429B6" w:rsidRDefault="006429B6" w:rsidP="00676AC9">
            <w:pPr>
              <w:tabs>
                <w:tab w:val="left" w:pos="3686"/>
              </w:tabs>
              <w:ind w:left="120"/>
              <w:rPr>
                <w:sz w:val="18"/>
              </w:rPr>
            </w:pPr>
            <w:r>
              <w:rPr>
                <w:sz w:val="18"/>
              </w:rPr>
              <w:t>Slightly Harmful (SH)</w:t>
            </w:r>
          </w:p>
        </w:tc>
        <w:tc>
          <w:tcPr>
            <w:tcW w:w="2410" w:type="dxa"/>
            <w:tcBorders>
              <w:top w:val="single" w:sz="4" w:space="0" w:color="auto"/>
            </w:tcBorders>
            <w:vAlign w:val="center"/>
          </w:tcPr>
          <w:p w:rsidR="006429B6" w:rsidRDefault="006429B6" w:rsidP="00676AC9">
            <w:pPr>
              <w:tabs>
                <w:tab w:val="left" w:pos="3686"/>
              </w:tabs>
              <w:ind w:left="120"/>
              <w:rPr>
                <w:sz w:val="18"/>
              </w:rPr>
            </w:pPr>
            <w:r>
              <w:rPr>
                <w:sz w:val="18"/>
              </w:rPr>
              <w:t>Harmful (H)</w:t>
            </w:r>
          </w:p>
        </w:tc>
        <w:tc>
          <w:tcPr>
            <w:tcW w:w="2835" w:type="dxa"/>
            <w:tcBorders>
              <w:top w:val="single" w:sz="4" w:space="0" w:color="auto"/>
            </w:tcBorders>
            <w:vAlign w:val="center"/>
          </w:tcPr>
          <w:p w:rsidR="006429B6" w:rsidRDefault="006429B6" w:rsidP="00676AC9">
            <w:pPr>
              <w:tabs>
                <w:tab w:val="left" w:pos="3686"/>
              </w:tabs>
              <w:ind w:left="120"/>
              <w:rPr>
                <w:sz w:val="18"/>
              </w:rPr>
            </w:pPr>
            <w:r>
              <w:rPr>
                <w:sz w:val="18"/>
              </w:rPr>
              <w:t>Extremely Harmful (EH)</w:t>
            </w:r>
          </w:p>
        </w:tc>
      </w:tr>
      <w:tr w:rsidR="006429B6" w:rsidTr="00676AC9">
        <w:trPr>
          <w:trHeight w:val="263"/>
        </w:trPr>
        <w:tc>
          <w:tcPr>
            <w:tcW w:w="2246" w:type="dxa"/>
            <w:vAlign w:val="center"/>
          </w:tcPr>
          <w:p w:rsidR="006429B6" w:rsidRDefault="006429B6" w:rsidP="00676AC9">
            <w:pPr>
              <w:tabs>
                <w:tab w:val="left" w:pos="3686"/>
              </w:tabs>
              <w:ind w:left="120" w:hanging="120"/>
              <w:rPr>
                <w:sz w:val="18"/>
              </w:rPr>
            </w:pPr>
            <w:r>
              <w:rPr>
                <w:sz w:val="18"/>
              </w:rPr>
              <w:t>Highly Unlikely (H UNL)</w:t>
            </w:r>
          </w:p>
        </w:tc>
        <w:tc>
          <w:tcPr>
            <w:tcW w:w="2290" w:type="dxa"/>
            <w:shd w:val="clear" w:color="auto" w:fill="EEECE1"/>
            <w:vAlign w:val="center"/>
          </w:tcPr>
          <w:p w:rsidR="006429B6" w:rsidRDefault="006429B6" w:rsidP="00676AC9">
            <w:pPr>
              <w:tabs>
                <w:tab w:val="left" w:pos="3686"/>
              </w:tabs>
              <w:ind w:left="120"/>
              <w:rPr>
                <w:sz w:val="18"/>
              </w:rPr>
            </w:pPr>
            <w:r>
              <w:rPr>
                <w:sz w:val="18"/>
              </w:rPr>
              <w:t>TRIVIAL RISK (TR)</w:t>
            </w:r>
          </w:p>
        </w:tc>
        <w:tc>
          <w:tcPr>
            <w:tcW w:w="2410" w:type="dxa"/>
            <w:shd w:val="clear" w:color="auto" w:fill="EEECE1"/>
            <w:vAlign w:val="center"/>
          </w:tcPr>
          <w:p w:rsidR="006429B6" w:rsidRDefault="006429B6" w:rsidP="00676AC9">
            <w:pPr>
              <w:tabs>
                <w:tab w:val="left" w:pos="3686"/>
              </w:tabs>
              <w:ind w:left="120"/>
              <w:rPr>
                <w:sz w:val="18"/>
              </w:rPr>
            </w:pPr>
            <w:r>
              <w:rPr>
                <w:sz w:val="18"/>
              </w:rPr>
              <w:t>TOLERABLE RISK (T)</w:t>
            </w:r>
          </w:p>
        </w:tc>
        <w:tc>
          <w:tcPr>
            <w:tcW w:w="2835"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MODERATE RISK (M)</w:t>
            </w:r>
          </w:p>
        </w:tc>
      </w:tr>
      <w:tr w:rsidR="006429B6" w:rsidTr="00676AC9">
        <w:trPr>
          <w:trHeight w:val="268"/>
        </w:trPr>
        <w:tc>
          <w:tcPr>
            <w:tcW w:w="2246" w:type="dxa"/>
            <w:vAlign w:val="center"/>
          </w:tcPr>
          <w:p w:rsidR="006429B6" w:rsidRDefault="006429B6" w:rsidP="00676AC9">
            <w:pPr>
              <w:tabs>
                <w:tab w:val="left" w:pos="3686"/>
              </w:tabs>
              <w:ind w:left="120" w:hanging="120"/>
              <w:rPr>
                <w:sz w:val="18"/>
              </w:rPr>
            </w:pPr>
            <w:r>
              <w:rPr>
                <w:sz w:val="18"/>
              </w:rPr>
              <w:t>Unlikely (UNL)</w:t>
            </w:r>
          </w:p>
        </w:tc>
        <w:tc>
          <w:tcPr>
            <w:tcW w:w="2290" w:type="dxa"/>
            <w:shd w:val="clear" w:color="auto" w:fill="EEECE1"/>
            <w:vAlign w:val="center"/>
          </w:tcPr>
          <w:p w:rsidR="006429B6" w:rsidRDefault="006429B6" w:rsidP="00676AC9">
            <w:pPr>
              <w:tabs>
                <w:tab w:val="left" w:pos="3686"/>
              </w:tabs>
              <w:ind w:left="120"/>
              <w:rPr>
                <w:sz w:val="18"/>
              </w:rPr>
            </w:pPr>
            <w:r>
              <w:rPr>
                <w:sz w:val="18"/>
              </w:rPr>
              <w:t>TOLERABLE RISK (T)</w:t>
            </w:r>
          </w:p>
        </w:tc>
        <w:tc>
          <w:tcPr>
            <w:tcW w:w="2410"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MODERATE RISK (M)</w:t>
            </w:r>
          </w:p>
        </w:tc>
        <w:tc>
          <w:tcPr>
            <w:tcW w:w="2835"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SUBSTANTIAL RISK (S)</w:t>
            </w:r>
          </w:p>
        </w:tc>
      </w:tr>
      <w:tr w:rsidR="006429B6" w:rsidTr="00676AC9">
        <w:trPr>
          <w:trHeight w:val="264"/>
        </w:trPr>
        <w:tc>
          <w:tcPr>
            <w:tcW w:w="2246" w:type="dxa"/>
            <w:vAlign w:val="center"/>
          </w:tcPr>
          <w:p w:rsidR="006429B6" w:rsidRDefault="006429B6" w:rsidP="00676AC9">
            <w:pPr>
              <w:tabs>
                <w:tab w:val="left" w:pos="3686"/>
              </w:tabs>
              <w:ind w:left="120" w:hanging="120"/>
              <w:rPr>
                <w:sz w:val="18"/>
              </w:rPr>
            </w:pPr>
            <w:r>
              <w:rPr>
                <w:sz w:val="18"/>
              </w:rPr>
              <w:t>Likely (L)</w:t>
            </w:r>
          </w:p>
        </w:tc>
        <w:tc>
          <w:tcPr>
            <w:tcW w:w="2290"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MODERATE RISK (M)</w:t>
            </w:r>
          </w:p>
        </w:tc>
        <w:tc>
          <w:tcPr>
            <w:tcW w:w="2410"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SUBSTANTIAL RISK (S)</w:t>
            </w:r>
          </w:p>
        </w:tc>
        <w:tc>
          <w:tcPr>
            <w:tcW w:w="2835"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INTOLERABLE RISK (IN)</w:t>
            </w:r>
          </w:p>
        </w:tc>
      </w:tr>
    </w:tbl>
    <w:p w:rsidR="006429B6" w:rsidRPr="008E0DF7" w:rsidRDefault="006429B6" w:rsidP="006429B6">
      <w:pPr>
        <w:tabs>
          <w:tab w:val="left" w:pos="2093"/>
          <w:tab w:val="left" w:pos="3686"/>
          <w:tab w:val="left" w:pos="7054"/>
          <w:tab w:val="left" w:pos="9072"/>
        </w:tabs>
        <w:rPr>
          <w:sz w:val="18"/>
          <w:u w:val="single"/>
        </w:rPr>
      </w:pPr>
      <w:r w:rsidRPr="008E0DF7">
        <w:rPr>
          <w:u w:val="single"/>
        </w:rPr>
        <w:t xml:space="preserve">Risk Rating </w:t>
      </w:r>
      <w:r>
        <w:rPr>
          <w:u w:val="single"/>
        </w:rPr>
        <w:t>Chart</w:t>
      </w:r>
    </w:p>
    <w:p w:rsidR="006429B6" w:rsidRDefault="006429B6" w:rsidP="006429B6">
      <w:pPr>
        <w:tabs>
          <w:tab w:val="left" w:pos="3686"/>
        </w:tabs>
        <w:rPr>
          <w:sz w:val="18"/>
        </w:rPr>
      </w:pPr>
    </w:p>
    <w:p w:rsidR="006429B6" w:rsidRDefault="006429B6" w:rsidP="006429B6">
      <w:pPr>
        <w:rPr>
          <w:sz w:val="16"/>
        </w:rPr>
      </w:pPr>
    </w:p>
    <w:p w:rsidR="006429B6" w:rsidRDefault="006429B6" w:rsidP="006429B6">
      <w:pPr>
        <w:rPr>
          <w:sz w:val="16"/>
        </w:rPr>
      </w:pPr>
    </w:p>
    <w:p w:rsidR="006429B6" w:rsidRDefault="006429B6" w:rsidP="006429B6">
      <w:pPr>
        <w:rPr>
          <w:sz w:val="16"/>
        </w:rPr>
      </w:pPr>
    </w:p>
    <w:p w:rsidR="006429B6" w:rsidRDefault="006429B6" w:rsidP="006429B6">
      <w:pPr>
        <w:rPr>
          <w:sz w:val="16"/>
        </w:rPr>
      </w:pPr>
    </w:p>
    <w:p w:rsidR="006429B6" w:rsidRDefault="006429B6" w:rsidP="006429B6">
      <w:pPr>
        <w:rPr>
          <w:sz w:val="16"/>
        </w:rPr>
      </w:pPr>
    </w:p>
    <w:tbl>
      <w:tblPr>
        <w:tblW w:w="496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hemeFill="accent1" w:themeFillTint="66"/>
        <w:tblCellMar>
          <w:left w:w="107" w:type="dxa"/>
          <w:right w:w="107" w:type="dxa"/>
        </w:tblCellMar>
        <w:tblLook w:val="0000" w:firstRow="0" w:lastRow="0" w:firstColumn="0" w:lastColumn="0" w:noHBand="0" w:noVBand="0"/>
      </w:tblPr>
      <w:tblGrid>
        <w:gridCol w:w="1595"/>
        <w:gridCol w:w="1781"/>
        <w:gridCol w:w="1267"/>
        <w:gridCol w:w="1418"/>
        <w:gridCol w:w="3544"/>
        <w:gridCol w:w="3544"/>
        <w:gridCol w:w="2233"/>
      </w:tblGrid>
      <w:tr w:rsidR="006429B6" w:rsidRPr="000B2F75" w:rsidTr="006429B6">
        <w:tc>
          <w:tcPr>
            <w:tcW w:w="518" w:type="pct"/>
            <w:shd w:val="clear" w:color="auto" w:fill="B8CCE4" w:themeFill="accent1" w:themeFillTint="66"/>
          </w:tcPr>
          <w:p w:rsidR="006429B6" w:rsidRPr="000B2F75" w:rsidRDefault="006429B6" w:rsidP="00676AC9">
            <w:pPr>
              <w:rPr>
                <w:sz w:val="20"/>
              </w:rPr>
            </w:pPr>
            <w:r w:rsidRPr="000B2F75">
              <w:rPr>
                <w:sz w:val="20"/>
              </w:rPr>
              <w:t>List all the different types of activities that are being assessed.</w:t>
            </w:r>
          </w:p>
        </w:tc>
        <w:tc>
          <w:tcPr>
            <w:tcW w:w="579" w:type="pct"/>
            <w:shd w:val="clear" w:color="auto" w:fill="B8CCE4" w:themeFill="accent1" w:themeFillTint="66"/>
          </w:tcPr>
          <w:p w:rsidR="006429B6" w:rsidRPr="000B2F75" w:rsidRDefault="006429B6" w:rsidP="00676AC9">
            <w:pPr>
              <w:rPr>
                <w:sz w:val="20"/>
              </w:rPr>
            </w:pPr>
            <w:r w:rsidRPr="000B2F75">
              <w:rPr>
                <w:sz w:val="20"/>
              </w:rPr>
              <w:t>For each activity list the hazards, i.e. anything that has the potential to cause harm.</w:t>
            </w:r>
          </w:p>
        </w:tc>
        <w:tc>
          <w:tcPr>
            <w:tcW w:w="412" w:type="pct"/>
            <w:shd w:val="clear" w:color="auto" w:fill="B8CCE4" w:themeFill="accent1" w:themeFillTint="66"/>
          </w:tcPr>
          <w:p w:rsidR="006429B6" w:rsidRPr="000B2F75" w:rsidRDefault="006429B6" w:rsidP="00676AC9">
            <w:pPr>
              <w:rPr>
                <w:sz w:val="20"/>
              </w:rPr>
            </w:pPr>
            <w:r w:rsidRPr="000B2F75">
              <w:rPr>
                <w:sz w:val="20"/>
              </w:rPr>
              <w:t>For each hazard list the potential injuries.</w:t>
            </w:r>
          </w:p>
        </w:tc>
        <w:tc>
          <w:tcPr>
            <w:tcW w:w="461" w:type="pct"/>
            <w:shd w:val="clear" w:color="auto" w:fill="B8CCE4" w:themeFill="accent1" w:themeFillTint="66"/>
          </w:tcPr>
          <w:p w:rsidR="006429B6" w:rsidRPr="000B2F75" w:rsidRDefault="006429B6" w:rsidP="00676AC9">
            <w:pPr>
              <w:rPr>
                <w:sz w:val="20"/>
              </w:rPr>
            </w:pPr>
            <w:r w:rsidRPr="000B2F75">
              <w:rPr>
                <w:sz w:val="20"/>
              </w:rPr>
              <w:t>For each hazard list the persons at risk.</w:t>
            </w:r>
          </w:p>
        </w:tc>
        <w:tc>
          <w:tcPr>
            <w:tcW w:w="1152" w:type="pct"/>
            <w:shd w:val="clear" w:color="auto" w:fill="B8CCE4" w:themeFill="accent1" w:themeFillTint="66"/>
          </w:tcPr>
          <w:p w:rsidR="006429B6" w:rsidRPr="000B2F75" w:rsidRDefault="006429B6" w:rsidP="00676AC9">
            <w:pPr>
              <w:rPr>
                <w:sz w:val="20"/>
              </w:rPr>
            </w:pPr>
            <w:r w:rsidRPr="000B2F75">
              <w:rPr>
                <w:sz w:val="20"/>
              </w:rPr>
              <w:t>For each hazard list the measure to be used to reduce or prevent the hazard from causing injury.</w:t>
            </w:r>
          </w:p>
        </w:tc>
        <w:tc>
          <w:tcPr>
            <w:tcW w:w="1152" w:type="pct"/>
            <w:shd w:val="clear" w:color="auto" w:fill="B8CCE4" w:themeFill="accent1" w:themeFillTint="66"/>
          </w:tcPr>
          <w:p w:rsidR="006429B6" w:rsidRPr="000B2F75" w:rsidRDefault="006429B6" w:rsidP="00676AC9">
            <w:pPr>
              <w:rPr>
                <w:sz w:val="20"/>
              </w:rPr>
            </w:pPr>
            <w:r w:rsidRPr="000B2F75">
              <w:rPr>
                <w:sz w:val="20"/>
              </w:rPr>
              <w:t>Use the chart to provide a rating for each hazard with protective and preventative measures in place. Further action will be required for any risk rating in red.</w:t>
            </w:r>
          </w:p>
        </w:tc>
        <w:tc>
          <w:tcPr>
            <w:tcW w:w="726" w:type="pct"/>
            <w:shd w:val="clear" w:color="auto" w:fill="B8CCE4" w:themeFill="accent1" w:themeFillTint="66"/>
          </w:tcPr>
          <w:p w:rsidR="006429B6" w:rsidRPr="000B2F75" w:rsidRDefault="006429B6" w:rsidP="00676AC9">
            <w:pPr>
              <w:rPr>
                <w:sz w:val="20"/>
              </w:rPr>
            </w:pPr>
            <w:r w:rsidRPr="000B2F75">
              <w:rPr>
                <w:sz w:val="20"/>
              </w:rPr>
              <w:t xml:space="preserve">Is </w:t>
            </w:r>
            <w:proofErr w:type="spellStart"/>
            <w:r w:rsidRPr="000B2F75">
              <w:rPr>
                <w:sz w:val="20"/>
              </w:rPr>
              <w:t>their</w:t>
            </w:r>
            <w:proofErr w:type="spellEnd"/>
            <w:r w:rsidRPr="000B2F75">
              <w:rPr>
                <w:sz w:val="20"/>
              </w:rPr>
              <w:t xml:space="preserve"> any further action required?</w:t>
            </w:r>
          </w:p>
        </w:tc>
      </w:tr>
    </w:tbl>
    <w:p w:rsidR="006429B6" w:rsidRDefault="006429B6">
      <w:pPr>
        <w:rPr>
          <w:sz w:val="16"/>
        </w:rPr>
      </w:pPr>
    </w:p>
    <w:tbl>
      <w:tblPr>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560"/>
        <w:gridCol w:w="1843"/>
        <w:gridCol w:w="1275"/>
        <w:gridCol w:w="1418"/>
        <w:gridCol w:w="3544"/>
        <w:gridCol w:w="1275"/>
        <w:gridCol w:w="1134"/>
        <w:gridCol w:w="1134"/>
        <w:gridCol w:w="2268"/>
      </w:tblGrid>
      <w:tr w:rsidR="001B1FA0" w:rsidTr="006429B6">
        <w:tc>
          <w:tcPr>
            <w:tcW w:w="1560" w:type="dxa"/>
          </w:tcPr>
          <w:p w:rsidR="001B1FA0" w:rsidRDefault="001B1FA0">
            <w:pPr>
              <w:jc w:val="center"/>
              <w:rPr>
                <w:b/>
                <w:sz w:val="24"/>
              </w:rPr>
            </w:pPr>
            <w:r>
              <w:rPr>
                <w:b/>
                <w:sz w:val="24"/>
              </w:rPr>
              <w:t>Activity</w:t>
            </w:r>
          </w:p>
        </w:tc>
        <w:tc>
          <w:tcPr>
            <w:tcW w:w="1843" w:type="dxa"/>
          </w:tcPr>
          <w:p w:rsidR="001B1FA0" w:rsidRDefault="001B1FA0">
            <w:pPr>
              <w:jc w:val="center"/>
              <w:rPr>
                <w:b/>
                <w:sz w:val="24"/>
              </w:rPr>
            </w:pPr>
            <w:r>
              <w:rPr>
                <w:b/>
                <w:sz w:val="24"/>
              </w:rPr>
              <w:t>Hazard</w:t>
            </w:r>
          </w:p>
        </w:tc>
        <w:tc>
          <w:tcPr>
            <w:tcW w:w="1275" w:type="dxa"/>
          </w:tcPr>
          <w:p w:rsidR="001B1FA0" w:rsidRDefault="001B1FA0">
            <w:pPr>
              <w:jc w:val="center"/>
              <w:rPr>
                <w:b/>
                <w:sz w:val="24"/>
              </w:rPr>
            </w:pPr>
            <w:r>
              <w:rPr>
                <w:b/>
                <w:sz w:val="24"/>
              </w:rPr>
              <w:t>Potential Injury</w:t>
            </w:r>
          </w:p>
        </w:tc>
        <w:tc>
          <w:tcPr>
            <w:tcW w:w="1418" w:type="dxa"/>
          </w:tcPr>
          <w:p w:rsidR="001B1FA0" w:rsidRDefault="001B1FA0">
            <w:pPr>
              <w:jc w:val="center"/>
              <w:rPr>
                <w:b/>
                <w:sz w:val="24"/>
              </w:rPr>
            </w:pPr>
            <w:r>
              <w:rPr>
                <w:b/>
                <w:sz w:val="24"/>
              </w:rPr>
              <w:t xml:space="preserve">Persons </w:t>
            </w:r>
          </w:p>
          <w:p w:rsidR="001B1FA0" w:rsidRDefault="001B1FA0">
            <w:pPr>
              <w:jc w:val="center"/>
              <w:rPr>
                <w:b/>
                <w:sz w:val="24"/>
              </w:rPr>
            </w:pPr>
            <w:r>
              <w:rPr>
                <w:b/>
                <w:sz w:val="24"/>
              </w:rPr>
              <w:t>at Risk</w:t>
            </w:r>
          </w:p>
        </w:tc>
        <w:tc>
          <w:tcPr>
            <w:tcW w:w="3544" w:type="dxa"/>
            <w:shd w:val="clear" w:color="auto" w:fill="FFFF00"/>
          </w:tcPr>
          <w:p w:rsidR="001B1FA0" w:rsidRDefault="001B1FA0">
            <w:pPr>
              <w:jc w:val="center"/>
              <w:rPr>
                <w:b/>
                <w:sz w:val="24"/>
              </w:rPr>
            </w:pPr>
            <w:r>
              <w:rPr>
                <w:b/>
                <w:sz w:val="24"/>
              </w:rPr>
              <w:t>Preventative and Protective Measures</w:t>
            </w:r>
          </w:p>
        </w:tc>
        <w:tc>
          <w:tcPr>
            <w:tcW w:w="1275" w:type="dxa"/>
          </w:tcPr>
          <w:p w:rsidR="001B1FA0" w:rsidRDefault="001B1FA0">
            <w:pPr>
              <w:jc w:val="center"/>
              <w:rPr>
                <w:b/>
                <w:sz w:val="24"/>
              </w:rPr>
            </w:pPr>
            <w:proofErr w:type="spellStart"/>
            <w:r>
              <w:rPr>
                <w:b/>
                <w:sz w:val="24"/>
              </w:rPr>
              <w:t>Likeli</w:t>
            </w:r>
            <w:proofErr w:type="spellEnd"/>
          </w:p>
          <w:p w:rsidR="001B1FA0" w:rsidRDefault="001B1FA0">
            <w:pPr>
              <w:jc w:val="center"/>
              <w:rPr>
                <w:b/>
                <w:sz w:val="24"/>
              </w:rPr>
            </w:pPr>
            <w:r>
              <w:rPr>
                <w:b/>
                <w:sz w:val="24"/>
              </w:rPr>
              <w:t>hood</w:t>
            </w:r>
          </w:p>
        </w:tc>
        <w:tc>
          <w:tcPr>
            <w:tcW w:w="1134" w:type="dxa"/>
          </w:tcPr>
          <w:p w:rsidR="001B1FA0" w:rsidRDefault="001B1FA0">
            <w:pPr>
              <w:jc w:val="center"/>
              <w:rPr>
                <w:b/>
                <w:sz w:val="24"/>
              </w:rPr>
            </w:pPr>
            <w:r>
              <w:rPr>
                <w:b/>
                <w:sz w:val="24"/>
              </w:rPr>
              <w:t>Harm</w:t>
            </w:r>
          </w:p>
        </w:tc>
        <w:tc>
          <w:tcPr>
            <w:tcW w:w="1134" w:type="dxa"/>
            <w:shd w:val="clear" w:color="auto" w:fill="EEECE1"/>
          </w:tcPr>
          <w:p w:rsidR="001B1FA0" w:rsidRDefault="001B1FA0">
            <w:pPr>
              <w:jc w:val="center"/>
              <w:rPr>
                <w:b/>
                <w:sz w:val="20"/>
              </w:rPr>
            </w:pPr>
            <w:r>
              <w:rPr>
                <w:b/>
                <w:sz w:val="20"/>
              </w:rPr>
              <w:t>Risk Rating</w:t>
            </w:r>
          </w:p>
        </w:tc>
        <w:tc>
          <w:tcPr>
            <w:tcW w:w="2268" w:type="dxa"/>
          </w:tcPr>
          <w:p w:rsidR="001B1FA0" w:rsidRDefault="001B1FA0">
            <w:pPr>
              <w:jc w:val="center"/>
              <w:rPr>
                <w:b/>
                <w:sz w:val="24"/>
              </w:rPr>
            </w:pPr>
            <w:r>
              <w:rPr>
                <w:b/>
                <w:sz w:val="24"/>
              </w:rPr>
              <w:t>Further Action</w:t>
            </w:r>
          </w:p>
        </w:tc>
      </w:tr>
      <w:tr w:rsidR="00E675E5" w:rsidRPr="008E0DF7" w:rsidTr="006429B6">
        <w:trPr>
          <w:trHeight w:val="510"/>
        </w:trPr>
        <w:tc>
          <w:tcPr>
            <w:tcW w:w="1560" w:type="dxa"/>
          </w:tcPr>
          <w:p w:rsidR="00E675E5" w:rsidRDefault="00E675E5">
            <w:pPr>
              <w:rPr>
                <w:rFonts w:cs="Arial"/>
                <w:szCs w:val="22"/>
              </w:rPr>
            </w:pPr>
            <w:r>
              <w:rPr>
                <w:rFonts w:cs="Arial"/>
                <w:szCs w:val="22"/>
              </w:rPr>
              <w:t>Baking</w:t>
            </w:r>
          </w:p>
        </w:tc>
        <w:tc>
          <w:tcPr>
            <w:tcW w:w="1843" w:type="dxa"/>
          </w:tcPr>
          <w:p w:rsidR="00E675E5" w:rsidRDefault="00E675E5" w:rsidP="00EF1149">
            <w:pPr>
              <w:rPr>
                <w:rFonts w:cs="Arial"/>
                <w:szCs w:val="22"/>
              </w:rPr>
            </w:pPr>
            <w:r>
              <w:rPr>
                <w:rFonts w:cs="Arial"/>
                <w:szCs w:val="22"/>
              </w:rPr>
              <w:t>Hot ovens and kitchen wear</w:t>
            </w:r>
          </w:p>
        </w:tc>
        <w:tc>
          <w:tcPr>
            <w:tcW w:w="1275" w:type="dxa"/>
          </w:tcPr>
          <w:p w:rsidR="00E675E5" w:rsidRDefault="00E675E5">
            <w:pPr>
              <w:rPr>
                <w:rFonts w:cs="Arial"/>
                <w:szCs w:val="22"/>
              </w:rPr>
            </w:pPr>
            <w:r>
              <w:rPr>
                <w:rFonts w:cs="Arial"/>
                <w:szCs w:val="22"/>
              </w:rPr>
              <w:t>Burns</w:t>
            </w:r>
          </w:p>
        </w:tc>
        <w:tc>
          <w:tcPr>
            <w:tcW w:w="1418" w:type="dxa"/>
          </w:tcPr>
          <w:p w:rsidR="00E675E5" w:rsidRDefault="00E675E5">
            <w:pPr>
              <w:rPr>
                <w:rFonts w:cs="Arial"/>
                <w:szCs w:val="22"/>
              </w:rPr>
            </w:pPr>
            <w:r>
              <w:rPr>
                <w:rFonts w:cs="Arial"/>
                <w:szCs w:val="22"/>
              </w:rPr>
              <w:t>Individuals baking</w:t>
            </w:r>
            <w:r w:rsidR="00915A3A">
              <w:rPr>
                <w:rFonts w:cs="Arial"/>
                <w:szCs w:val="22"/>
              </w:rPr>
              <w:t>.</w:t>
            </w:r>
          </w:p>
        </w:tc>
        <w:tc>
          <w:tcPr>
            <w:tcW w:w="3544" w:type="dxa"/>
            <w:shd w:val="clear" w:color="auto" w:fill="FFFF00"/>
          </w:tcPr>
          <w:p w:rsidR="006429B6" w:rsidRDefault="006429B6" w:rsidP="006429B6">
            <w:pPr>
              <w:rPr>
                <w:rFonts w:cs="Arial"/>
                <w:szCs w:val="22"/>
              </w:rPr>
            </w:pPr>
            <w:r>
              <w:rPr>
                <w:rFonts w:cs="Arial"/>
                <w:szCs w:val="22"/>
              </w:rPr>
              <w:t>Individual with valid food hygiene certificate overseeing all baking and advising on good practice.</w:t>
            </w:r>
          </w:p>
          <w:p w:rsidR="00E675E5" w:rsidRDefault="00E675E5" w:rsidP="00AE23E3">
            <w:pPr>
              <w:rPr>
                <w:rFonts w:cs="Arial"/>
                <w:szCs w:val="22"/>
              </w:rPr>
            </w:pPr>
            <w:r>
              <w:rPr>
                <w:rFonts w:cs="Arial"/>
                <w:szCs w:val="22"/>
              </w:rPr>
              <w:t>Taking care using oven/stove and ensuring appropriate oven gloves are used.</w:t>
            </w:r>
          </w:p>
          <w:p w:rsidR="00952178" w:rsidRDefault="00952178" w:rsidP="00AE23E3">
            <w:pPr>
              <w:rPr>
                <w:rFonts w:cs="Arial"/>
                <w:szCs w:val="22"/>
              </w:rPr>
            </w:pPr>
          </w:p>
        </w:tc>
        <w:tc>
          <w:tcPr>
            <w:tcW w:w="1275" w:type="dxa"/>
          </w:tcPr>
          <w:p w:rsidR="00E675E5" w:rsidRDefault="00D56900">
            <w:pPr>
              <w:rPr>
                <w:rFonts w:cs="Arial"/>
                <w:szCs w:val="22"/>
              </w:rPr>
            </w:pPr>
            <w:r>
              <w:rPr>
                <w:rFonts w:cs="Arial"/>
                <w:szCs w:val="22"/>
              </w:rPr>
              <w:t>HUNL</w:t>
            </w:r>
          </w:p>
        </w:tc>
        <w:tc>
          <w:tcPr>
            <w:tcW w:w="1134" w:type="dxa"/>
          </w:tcPr>
          <w:p w:rsidR="00E675E5" w:rsidRDefault="00D56900">
            <w:pPr>
              <w:rPr>
                <w:rFonts w:cs="Arial"/>
                <w:szCs w:val="22"/>
              </w:rPr>
            </w:pPr>
            <w:r>
              <w:rPr>
                <w:rFonts w:cs="Arial"/>
                <w:szCs w:val="22"/>
              </w:rPr>
              <w:t>H</w:t>
            </w:r>
          </w:p>
        </w:tc>
        <w:tc>
          <w:tcPr>
            <w:tcW w:w="1134" w:type="dxa"/>
          </w:tcPr>
          <w:p w:rsidR="00E675E5" w:rsidRDefault="00D56900">
            <w:pPr>
              <w:rPr>
                <w:rFonts w:cs="Arial"/>
                <w:szCs w:val="22"/>
              </w:rPr>
            </w:pPr>
            <w:r>
              <w:rPr>
                <w:rFonts w:cs="Arial"/>
                <w:szCs w:val="22"/>
              </w:rPr>
              <w:t>T</w:t>
            </w:r>
          </w:p>
        </w:tc>
        <w:tc>
          <w:tcPr>
            <w:tcW w:w="2268" w:type="dxa"/>
          </w:tcPr>
          <w:p w:rsidR="00E675E5" w:rsidRDefault="00E675E5">
            <w:pPr>
              <w:rPr>
                <w:rFonts w:cs="Arial"/>
                <w:szCs w:val="22"/>
              </w:rPr>
            </w:pPr>
          </w:p>
        </w:tc>
      </w:tr>
      <w:tr w:rsidR="00E675E5" w:rsidRPr="008E0DF7" w:rsidTr="006429B6">
        <w:trPr>
          <w:trHeight w:val="510"/>
        </w:trPr>
        <w:tc>
          <w:tcPr>
            <w:tcW w:w="1560" w:type="dxa"/>
          </w:tcPr>
          <w:p w:rsidR="00E675E5" w:rsidRDefault="00E675E5">
            <w:pPr>
              <w:rPr>
                <w:rFonts w:cs="Arial"/>
                <w:szCs w:val="22"/>
              </w:rPr>
            </w:pPr>
            <w:r>
              <w:rPr>
                <w:rFonts w:cs="Arial"/>
                <w:szCs w:val="22"/>
              </w:rPr>
              <w:t>Baking</w:t>
            </w:r>
          </w:p>
        </w:tc>
        <w:tc>
          <w:tcPr>
            <w:tcW w:w="1843" w:type="dxa"/>
          </w:tcPr>
          <w:p w:rsidR="00E675E5" w:rsidRDefault="00E675E5" w:rsidP="00EF1149">
            <w:pPr>
              <w:rPr>
                <w:rFonts w:cs="Arial"/>
                <w:szCs w:val="22"/>
              </w:rPr>
            </w:pPr>
            <w:r>
              <w:rPr>
                <w:rFonts w:cs="Arial"/>
                <w:szCs w:val="22"/>
              </w:rPr>
              <w:t>Contamination</w:t>
            </w:r>
          </w:p>
        </w:tc>
        <w:tc>
          <w:tcPr>
            <w:tcW w:w="1275" w:type="dxa"/>
          </w:tcPr>
          <w:p w:rsidR="00E675E5" w:rsidRDefault="00E675E5">
            <w:pPr>
              <w:rPr>
                <w:rFonts w:cs="Arial"/>
                <w:szCs w:val="22"/>
              </w:rPr>
            </w:pPr>
            <w:r>
              <w:rPr>
                <w:rFonts w:cs="Arial"/>
                <w:szCs w:val="22"/>
              </w:rPr>
              <w:t>Food poisoning</w:t>
            </w:r>
          </w:p>
        </w:tc>
        <w:tc>
          <w:tcPr>
            <w:tcW w:w="1418" w:type="dxa"/>
          </w:tcPr>
          <w:p w:rsidR="00E675E5" w:rsidRDefault="00E675E5">
            <w:pPr>
              <w:rPr>
                <w:rFonts w:cs="Arial"/>
                <w:szCs w:val="22"/>
              </w:rPr>
            </w:pPr>
            <w:r>
              <w:rPr>
                <w:rFonts w:cs="Arial"/>
                <w:szCs w:val="22"/>
              </w:rPr>
              <w:t xml:space="preserve">Individuals consuming </w:t>
            </w:r>
            <w:r w:rsidR="00D31A81">
              <w:rPr>
                <w:rFonts w:cs="Arial"/>
                <w:szCs w:val="22"/>
              </w:rPr>
              <w:t xml:space="preserve">the home baking </w:t>
            </w:r>
            <w:proofErr w:type="spellStart"/>
            <w:r>
              <w:rPr>
                <w:rFonts w:cs="Arial"/>
                <w:szCs w:val="22"/>
              </w:rPr>
              <w:t>baking</w:t>
            </w:r>
            <w:proofErr w:type="spellEnd"/>
            <w:r>
              <w:rPr>
                <w:rFonts w:cs="Arial"/>
                <w:szCs w:val="22"/>
              </w:rPr>
              <w:t>.</w:t>
            </w:r>
          </w:p>
        </w:tc>
        <w:tc>
          <w:tcPr>
            <w:tcW w:w="3544" w:type="dxa"/>
            <w:shd w:val="clear" w:color="auto" w:fill="FFFF00"/>
          </w:tcPr>
          <w:p w:rsidR="00D002DD" w:rsidRDefault="00D002DD" w:rsidP="00AE23E3">
            <w:pPr>
              <w:rPr>
                <w:rFonts w:cs="Arial"/>
                <w:szCs w:val="22"/>
              </w:rPr>
            </w:pPr>
            <w:r>
              <w:rPr>
                <w:rFonts w:cs="Arial"/>
                <w:szCs w:val="22"/>
              </w:rPr>
              <w:t>Individual with valid food hygiene certificate overseeing all baking and advising on good practice.</w:t>
            </w:r>
          </w:p>
          <w:p w:rsidR="001C3266" w:rsidRDefault="001C3266" w:rsidP="00AE23E3">
            <w:pPr>
              <w:rPr>
                <w:rFonts w:cs="Arial"/>
                <w:szCs w:val="22"/>
              </w:rPr>
            </w:pPr>
            <w:r>
              <w:rPr>
                <w:rFonts w:cs="Arial"/>
                <w:szCs w:val="22"/>
              </w:rPr>
              <w:t xml:space="preserve">Copy of certificate </w:t>
            </w:r>
            <w:proofErr w:type="gramStart"/>
            <w:r>
              <w:rPr>
                <w:rFonts w:cs="Arial"/>
                <w:szCs w:val="22"/>
              </w:rPr>
              <w:t>must be provided</w:t>
            </w:r>
            <w:proofErr w:type="gramEnd"/>
            <w:r>
              <w:rPr>
                <w:rFonts w:cs="Arial"/>
                <w:szCs w:val="22"/>
              </w:rPr>
              <w:t xml:space="preserve"> to Students’ Association in advance of baking.</w:t>
            </w:r>
          </w:p>
        </w:tc>
        <w:tc>
          <w:tcPr>
            <w:tcW w:w="1275" w:type="dxa"/>
          </w:tcPr>
          <w:p w:rsidR="00E675E5" w:rsidRDefault="00B46849">
            <w:pPr>
              <w:rPr>
                <w:rFonts w:cs="Arial"/>
                <w:szCs w:val="22"/>
              </w:rPr>
            </w:pPr>
            <w:r>
              <w:rPr>
                <w:rFonts w:cs="Arial"/>
                <w:szCs w:val="22"/>
              </w:rPr>
              <w:t>UNL</w:t>
            </w:r>
          </w:p>
        </w:tc>
        <w:tc>
          <w:tcPr>
            <w:tcW w:w="1134" w:type="dxa"/>
          </w:tcPr>
          <w:p w:rsidR="00E675E5" w:rsidRDefault="00B46849">
            <w:pPr>
              <w:rPr>
                <w:rFonts w:cs="Arial"/>
                <w:szCs w:val="22"/>
              </w:rPr>
            </w:pPr>
            <w:r>
              <w:rPr>
                <w:rFonts w:cs="Arial"/>
                <w:szCs w:val="22"/>
              </w:rPr>
              <w:t>SH</w:t>
            </w:r>
          </w:p>
        </w:tc>
        <w:tc>
          <w:tcPr>
            <w:tcW w:w="1134" w:type="dxa"/>
          </w:tcPr>
          <w:p w:rsidR="00E675E5" w:rsidRDefault="00B46849">
            <w:pPr>
              <w:rPr>
                <w:rFonts w:cs="Arial"/>
                <w:szCs w:val="22"/>
              </w:rPr>
            </w:pPr>
            <w:r>
              <w:rPr>
                <w:rFonts w:cs="Arial"/>
                <w:szCs w:val="22"/>
              </w:rPr>
              <w:t>T</w:t>
            </w:r>
          </w:p>
        </w:tc>
        <w:tc>
          <w:tcPr>
            <w:tcW w:w="2268" w:type="dxa"/>
          </w:tcPr>
          <w:p w:rsidR="00E675E5" w:rsidRDefault="00E675E5">
            <w:pPr>
              <w:rPr>
                <w:rFonts w:cs="Arial"/>
                <w:szCs w:val="22"/>
              </w:rPr>
            </w:pPr>
          </w:p>
        </w:tc>
      </w:tr>
      <w:tr w:rsidR="00A121CD" w:rsidRPr="008E0DF7" w:rsidTr="006429B6">
        <w:trPr>
          <w:trHeight w:val="510"/>
        </w:trPr>
        <w:tc>
          <w:tcPr>
            <w:tcW w:w="1560" w:type="dxa"/>
          </w:tcPr>
          <w:p w:rsidR="00A121CD" w:rsidRDefault="00A121CD">
            <w:pPr>
              <w:rPr>
                <w:rFonts w:cs="Arial"/>
                <w:szCs w:val="22"/>
              </w:rPr>
            </w:pPr>
            <w:r>
              <w:rPr>
                <w:rFonts w:cs="Arial"/>
                <w:szCs w:val="22"/>
              </w:rPr>
              <w:t>Sale of home baking</w:t>
            </w:r>
          </w:p>
        </w:tc>
        <w:tc>
          <w:tcPr>
            <w:tcW w:w="1843" w:type="dxa"/>
          </w:tcPr>
          <w:p w:rsidR="00A121CD" w:rsidRDefault="00A121CD" w:rsidP="00EF1149">
            <w:pPr>
              <w:rPr>
                <w:rFonts w:cs="Arial"/>
                <w:szCs w:val="22"/>
              </w:rPr>
            </w:pPr>
            <w:r>
              <w:rPr>
                <w:rFonts w:cs="Arial"/>
                <w:szCs w:val="22"/>
              </w:rPr>
              <w:t>Contamination</w:t>
            </w:r>
          </w:p>
        </w:tc>
        <w:tc>
          <w:tcPr>
            <w:tcW w:w="1275" w:type="dxa"/>
          </w:tcPr>
          <w:p w:rsidR="00A121CD" w:rsidRDefault="00A121CD">
            <w:pPr>
              <w:rPr>
                <w:rFonts w:cs="Arial"/>
                <w:szCs w:val="22"/>
              </w:rPr>
            </w:pPr>
            <w:r>
              <w:rPr>
                <w:rFonts w:cs="Arial"/>
                <w:szCs w:val="22"/>
              </w:rPr>
              <w:t>Food poisoning</w:t>
            </w:r>
          </w:p>
        </w:tc>
        <w:tc>
          <w:tcPr>
            <w:tcW w:w="1418" w:type="dxa"/>
          </w:tcPr>
          <w:p w:rsidR="00A121CD" w:rsidRDefault="00915A3A">
            <w:pPr>
              <w:rPr>
                <w:rFonts w:cs="Arial"/>
                <w:szCs w:val="22"/>
              </w:rPr>
            </w:pPr>
            <w:r>
              <w:rPr>
                <w:rFonts w:cs="Arial"/>
                <w:szCs w:val="22"/>
              </w:rPr>
              <w:t xml:space="preserve">Individuals consuming the home baking </w:t>
            </w:r>
            <w:proofErr w:type="spellStart"/>
            <w:r>
              <w:rPr>
                <w:rFonts w:cs="Arial"/>
                <w:szCs w:val="22"/>
              </w:rPr>
              <w:lastRenderedPageBreak/>
              <w:t>baking</w:t>
            </w:r>
            <w:proofErr w:type="spellEnd"/>
            <w:r>
              <w:rPr>
                <w:rFonts w:cs="Arial"/>
                <w:szCs w:val="22"/>
              </w:rPr>
              <w:t>.</w:t>
            </w:r>
          </w:p>
        </w:tc>
        <w:tc>
          <w:tcPr>
            <w:tcW w:w="3544" w:type="dxa"/>
            <w:shd w:val="clear" w:color="auto" w:fill="FFFF00"/>
          </w:tcPr>
          <w:p w:rsidR="00A121CD" w:rsidRDefault="00D002DD" w:rsidP="00D002DD">
            <w:pPr>
              <w:rPr>
                <w:rFonts w:cs="Arial"/>
                <w:szCs w:val="22"/>
              </w:rPr>
            </w:pPr>
            <w:r>
              <w:rPr>
                <w:rFonts w:cs="Arial"/>
                <w:szCs w:val="22"/>
              </w:rPr>
              <w:lastRenderedPageBreak/>
              <w:t xml:space="preserve">Individual with valid food hygiene certificate overseeing all transportation and storing of home baking and advising on </w:t>
            </w:r>
            <w:r>
              <w:rPr>
                <w:rFonts w:cs="Arial"/>
                <w:szCs w:val="22"/>
              </w:rPr>
              <w:lastRenderedPageBreak/>
              <w:t>good practice.</w:t>
            </w:r>
          </w:p>
          <w:p w:rsidR="00D002DD" w:rsidRDefault="00D002DD" w:rsidP="00D002DD">
            <w:pPr>
              <w:rPr>
                <w:rFonts w:cs="Arial"/>
                <w:szCs w:val="22"/>
              </w:rPr>
            </w:pPr>
            <w:r>
              <w:rPr>
                <w:rFonts w:cs="Arial"/>
                <w:szCs w:val="22"/>
              </w:rPr>
              <w:t>Food handler should use tongs or wear appropriate gloves.</w:t>
            </w:r>
          </w:p>
          <w:p w:rsidR="00D002DD" w:rsidRDefault="00D002DD" w:rsidP="00D002DD">
            <w:pPr>
              <w:rPr>
                <w:rFonts w:cs="Arial"/>
                <w:szCs w:val="22"/>
              </w:rPr>
            </w:pPr>
            <w:r>
              <w:rPr>
                <w:rFonts w:cs="Arial"/>
                <w:szCs w:val="22"/>
              </w:rPr>
              <w:t>No home baking that requires refrigeration e.g. fresh cream cakes.</w:t>
            </w:r>
          </w:p>
          <w:p w:rsidR="006977E9" w:rsidRDefault="006977E9" w:rsidP="00D002DD">
            <w:pPr>
              <w:rPr>
                <w:rFonts w:cs="Arial"/>
                <w:szCs w:val="22"/>
              </w:rPr>
            </w:pPr>
            <w:r>
              <w:rPr>
                <w:rFonts w:cs="Arial"/>
                <w:szCs w:val="22"/>
              </w:rPr>
              <w:t>Appropriate storage containers used for all home baking.</w:t>
            </w:r>
          </w:p>
          <w:p w:rsidR="00952178" w:rsidRDefault="00952178" w:rsidP="00D002DD">
            <w:pPr>
              <w:rPr>
                <w:rFonts w:cs="Arial"/>
                <w:szCs w:val="22"/>
              </w:rPr>
            </w:pPr>
          </w:p>
        </w:tc>
        <w:tc>
          <w:tcPr>
            <w:tcW w:w="1275" w:type="dxa"/>
          </w:tcPr>
          <w:p w:rsidR="00A121CD" w:rsidRDefault="00B46849">
            <w:pPr>
              <w:rPr>
                <w:rFonts w:cs="Arial"/>
                <w:szCs w:val="22"/>
              </w:rPr>
            </w:pPr>
            <w:r>
              <w:rPr>
                <w:rFonts w:cs="Arial"/>
                <w:szCs w:val="22"/>
              </w:rPr>
              <w:lastRenderedPageBreak/>
              <w:t>UNL</w:t>
            </w:r>
          </w:p>
        </w:tc>
        <w:tc>
          <w:tcPr>
            <w:tcW w:w="1134" w:type="dxa"/>
          </w:tcPr>
          <w:p w:rsidR="00A121CD" w:rsidRDefault="00B46849">
            <w:pPr>
              <w:rPr>
                <w:rFonts w:cs="Arial"/>
                <w:szCs w:val="22"/>
              </w:rPr>
            </w:pPr>
            <w:r>
              <w:rPr>
                <w:rFonts w:cs="Arial"/>
                <w:szCs w:val="22"/>
              </w:rPr>
              <w:t>SH</w:t>
            </w:r>
          </w:p>
        </w:tc>
        <w:tc>
          <w:tcPr>
            <w:tcW w:w="1134" w:type="dxa"/>
          </w:tcPr>
          <w:p w:rsidR="00A121CD" w:rsidRDefault="00B46849">
            <w:pPr>
              <w:rPr>
                <w:rFonts w:cs="Arial"/>
                <w:szCs w:val="22"/>
              </w:rPr>
            </w:pPr>
            <w:r>
              <w:rPr>
                <w:rFonts w:cs="Arial"/>
                <w:szCs w:val="22"/>
              </w:rPr>
              <w:t>T</w:t>
            </w:r>
          </w:p>
        </w:tc>
        <w:tc>
          <w:tcPr>
            <w:tcW w:w="2268" w:type="dxa"/>
          </w:tcPr>
          <w:p w:rsidR="00A121CD" w:rsidRDefault="00A121CD">
            <w:pPr>
              <w:rPr>
                <w:rFonts w:cs="Arial"/>
                <w:szCs w:val="22"/>
              </w:rPr>
            </w:pPr>
          </w:p>
        </w:tc>
      </w:tr>
      <w:tr w:rsidR="001B1FA0" w:rsidRPr="008E0DF7" w:rsidTr="006429B6">
        <w:trPr>
          <w:trHeight w:val="510"/>
        </w:trPr>
        <w:tc>
          <w:tcPr>
            <w:tcW w:w="1560" w:type="dxa"/>
          </w:tcPr>
          <w:p w:rsidR="008E0DF7" w:rsidRPr="008E0DF7" w:rsidRDefault="00D56900">
            <w:pPr>
              <w:rPr>
                <w:rFonts w:cs="Arial"/>
                <w:szCs w:val="22"/>
              </w:rPr>
            </w:pPr>
            <w:r>
              <w:rPr>
                <w:rFonts w:cs="Arial"/>
                <w:szCs w:val="22"/>
              </w:rPr>
              <w:t>Sale of home b</w:t>
            </w:r>
            <w:r w:rsidR="006F2904">
              <w:rPr>
                <w:rFonts w:cs="Arial"/>
                <w:szCs w:val="22"/>
              </w:rPr>
              <w:t>aking</w:t>
            </w:r>
          </w:p>
        </w:tc>
        <w:tc>
          <w:tcPr>
            <w:tcW w:w="1843" w:type="dxa"/>
          </w:tcPr>
          <w:p w:rsidR="001B1FA0" w:rsidRPr="008E0DF7" w:rsidRDefault="00915A3A" w:rsidP="00A121CD">
            <w:pPr>
              <w:rPr>
                <w:rFonts w:cs="Arial"/>
                <w:szCs w:val="22"/>
              </w:rPr>
            </w:pPr>
            <w:r>
              <w:rPr>
                <w:rFonts w:cs="Arial"/>
                <w:szCs w:val="22"/>
              </w:rPr>
              <w:t>Selling to individuals with a</w:t>
            </w:r>
            <w:r w:rsidR="006F2904">
              <w:rPr>
                <w:rFonts w:cs="Arial"/>
                <w:szCs w:val="22"/>
              </w:rPr>
              <w:t>llerg</w:t>
            </w:r>
            <w:r w:rsidR="00A121CD">
              <w:rPr>
                <w:rFonts w:cs="Arial"/>
                <w:szCs w:val="22"/>
              </w:rPr>
              <w:t>ies</w:t>
            </w:r>
            <w:r>
              <w:rPr>
                <w:rFonts w:cs="Arial"/>
                <w:szCs w:val="22"/>
              </w:rPr>
              <w:t>.</w:t>
            </w:r>
          </w:p>
        </w:tc>
        <w:tc>
          <w:tcPr>
            <w:tcW w:w="1275" w:type="dxa"/>
          </w:tcPr>
          <w:p w:rsidR="001B1FA0" w:rsidRPr="008E0DF7" w:rsidRDefault="006F2904">
            <w:pPr>
              <w:rPr>
                <w:rFonts w:cs="Arial"/>
                <w:szCs w:val="22"/>
              </w:rPr>
            </w:pPr>
            <w:r>
              <w:rPr>
                <w:rFonts w:cs="Arial"/>
                <w:szCs w:val="22"/>
              </w:rPr>
              <w:t>Allergic reaction</w:t>
            </w:r>
            <w:r w:rsidR="00915A3A">
              <w:rPr>
                <w:rFonts w:cs="Arial"/>
                <w:szCs w:val="22"/>
              </w:rPr>
              <w:t xml:space="preserve"> dependant on individual and severity of allergy.</w:t>
            </w:r>
          </w:p>
        </w:tc>
        <w:tc>
          <w:tcPr>
            <w:tcW w:w="1418" w:type="dxa"/>
          </w:tcPr>
          <w:p w:rsidR="001B1FA0" w:rsidRPr="008E0DF7" w:rsidRDefault="00915A3A">
            <w:pPr>
              <w:rPr>
                <w:rFonts w:cs="Arial"/>
                <w:szCs w:val="22"/>
              </w:rPr>
            </w:pPr>
            <w:r>
              <w:rPr>
                <w:rFonts w:cs="Arial"/>
                <w:szCs w:val="22"/>
              </w:rPr>
              <w:t>Individuals</w:t>
            </w:r>
            <w:r w:rsidR="006F2904">
              <w:rPr>
                <w:rFonts w:cs="Arial"/>
                <w:szCs w:val="22"/>
              </w:rPr>
              <w:t xml:space="preserve"> with allergies</w:t>
            </w:r>
            <w:r w:rsidR="00A121CD">
              <w:rPr>
                <w:rFonts w:cs="Arial"/>
                <w:szCs w:val="22"/>
              </w:rPr>
              <w:t xml:space="preserve"> consuming home baking</w:t>
            </w:r>
            <w:r>
              <w:rPr>
                <w:rFonts w:cs="Arial"/>
                <w:szCs w:val="22"/>
              </w:rPr>
              <w:t>.</w:t>
            </w:r>
          </w:p>
        </w:tc>
        <w:tc>
          <w:tcPr>
            <w:tcW w:w="3544" w:type="dxa"/>
            <w:shd w:val="clear" w:color="auto" w:fill="FFFF00"/>
          </w:tcPr>
          <w:p w:rsidR="006977E9" w:rsidRDefault="003B6456" w:rsidP="00AE23E3">
            <w:pPr>
              <w:rPr>
                <w:rFonts w:cs="Arial"/>
                <w:szCs w:val="22"/>
              </w:rPr>
            </w:pPr>
            <w:r>
              <w:rPr>
                <w:rFonts w:cs="Arial"/>
                <w:szCs w:val="22"/>
              </w:rPr>
              <w:t xml:space="preserve">Use </w:t>
            </w:r>
            <w:r w:rsidR="006977E9">
              <w:rPr>
                <w:rFonts w:cs="Arial"/>
                <w:szCs w:val="22"/>
              </w:rPr>
              <w:t xml:space="preserve">Signage </w:t>
            </w:r>
            <w:r>
              <w:rPr>
                <w:rFonts w:cs="Arial"/>
                <w:szCs w:val="22"/>
              </w:rPr>
              <w:t>at the stall to advise</w:t>
            </w:r>
            <w:r w:rsidR="006977E9">
              <w:rPr>
                <w:rFonts w:cs="Arial"/>
                <w:szCs w:val="22"/>
              </w:rPr>
              <w:t xml:space="preserve"> that items </w:t>
            </w:r>
            <w:proofErr w:type="gramStart"/>
            <w:r w:rsidR="006977E9">
              <w:rPr>
                <w:rFonts w:cs="Arial"/>
                <w:szCs w:val="22"/>
              </w:rPr>
              <w:t>are</w:t>
            </w:r>
            <w:proofErr w:type="gramEnd"/>
            <w:r w:rsidR="006977E9">
              <w:rPr>
                <w:rFonts w:cs="Arial"/>
                <w:szCs w:val="22"/>
              </w:rPr>
              <w:t xml:space="preserve"> home baked and may contain allergy sensitive ingredients.</w:t>
            </w:r>
          </w:p>
          <w:p w:rsidR="00E043DE" w:rsidRPr="008E0DF7" w:rsidRDefault="00E043DE" w:rsidP="00AE23E3">
            <w:pPr>
              <w:rPr>
                <w:rFonts w:cs="Arial"/>
                <w:szCs w:val="22"/>
              </w:rPr>
            </w:pPr>
            <w:r>
              <w:rPr>
                <w:rFonts w:cs="Arial"/>
                <w:szCs w:val="22"/>
              </w:rPr>
              <w:t>Signage available from Students’ Association.</w:t>
            </w:r>
          </w:p>
        </w:tc>
        <w:tc>
          <w:tcPr>
            <w:tcW w:w="1275" w:type="dxa"/>
          </w:tcPr>
          <w:p w:rsidR="001B1FA0" w:rsidRPr="008E0DF7" w:rsidRDefault="00E043DE">
            <w:pPr>
              <w:rPr>
                <w:rFonts w:cs="Arial"/>
                <w:szCs w:val="22"/>
              </w:rPr>
            </w:pPr>
            <w:r>
              <w:rPr>
                <w:rFonts w:cs="Arial"/>
                <w:szCs w:val="22"/>
              </w:rPr>
              <w:t>HUNL</w:t>
            </w:r>
          </w:p>
        </w:tc>
        <w:tc>
          <w:tcPr>
            <w:tcW w:w="1134" w:type="dxa"/>
          </w:tcPr>
          <w:p w:rsidR="001B1FA0" w:rsidRPr="008E0DF7" w:rsidRDefault="00E043DE">
            <w:pPr>
              <w:rPr>
                <w:rFonts w:cs="Arial"/>
                <w:szCs w:val="22"/>
              </w:rPr>
            </w:pPr>
            <w:r>
              <w:rPr>
                <w:rFonts w:cs="Arial"/>
                <w:szCs w:val="22"/>
              </w:rPr>
              <w:t>H</w:t>
            </w:r>
          </w:p>
        </w:tc>
        <w:tc>
          <w:tcPr>
            <w:tcW w:w="1134" w:type="dxa"/>
          </w:tcPr>
          <w:p w:rsidR="001B1FA0" w:rsidRPr="008E0DF7" w:rsidRDefault="00E043DE">
            <w:pPr>
              <w:rPr>
                <w:rFonts w:cs="Arial"/>
                <w:szCs w:val="22"/>
              </w:rPr>
            </w:pPr>
            <w:r>
              <w:rPr>
                <w:rFonts w:cs="Arial"/>
                <w:szCs w:val="22"/>
              </w:rPr>
              <w:t>T</w:t>
            </w:r>
          </w:p>
        </w:tc>
        <w:tc>
          <w:tcPr>
            <w:tcW w:w="2268" w:type="dxa"/>
          </w:tcPr>
          <w:p w:rsidR="001B1FA0" w:rsidRPr="008E0DF7" w:rsidRDefault="001B1FA0">
            <w:pPr>
              <w:rPr>
                <w:rFonts w:cs="Arial"/>
                <w:szCs w:val="22"/>
              </w:rPr>
            </w:pPr>
          </w:p>
        </w:tc>
      </w:tr>
      <w:tr w:rsidR="001B1FA0" w:rsidRPr="008E0DF7" w:rsidTr="006429B6">
        <w:trPr>
          <w:trHeight w:val="510"/>
        </w:trPr>
        <w:tc>
          <w:tcPr>
            <w:tcW w:w="1560" w:type="dxa"/>
          </w:tcPr>
          <w:p w:rsidR="001B1FA0" w:rsidRPr="008E0DF7" w:rsidRDefault="00D56900">
            <w:pPr>
              <w:rPr>
                <w:rFonts w:cs="Arial"/>
                <w:szCs w:val="22"/>
              </w:rPr>
            </w:pPr>
            <w:r>
              <w:rPr>
                <w:rFonts w:cs="Arial"/>
                <w:szCs w:val="22"/>
              </w:rPr>
              <w:t>Sale of home baking</w:t>
            </w:r>
          </w:p>
        </w:tc>
        <w:tc>
          <w:tcPr>
            <w:tcW w:w="1843" w:type="dxa"/>
          </w:tcPr>
          <w:p w:rsidR="00A97434" w:rsidRPr="008E0DF7" w:rsidRDefault="00D56900" w:rsidP="00A97434">
            <w:pPr>
              <w:rPr>
                <w:rFonts w:cs="Arial"/>
                <w:szCs w:val="22"/>
              </w:rPr>
            </w:pPr>
            <w:r>
              <w:rPr>
                <w:rFonts w:cs="Arial"/>
                <w:szCs w:val="22"/>
              </w:rPr>
              <w:t>Attack/theft of money.</w:t>
            </w:r>
          </w:p>
        </w:tc>
        <w:tc>
          <w:tcPr>
            <w:tcW w:w="1275" w:type="dxa"/>
          </w:tcPr>
          <w:p w:rsidR="001B1FA0" w:rsidRPr="008E0DF7" w:rsidRDefault="001F2FDB">
            <w:pPr>
              <w:rPr>
                <w:rFonts w:cs="Arial"/>
                <w:szCs w:val="22"/>
              </w:rPr>
            </w:pPr>
            <w:r>
              <w:rPr>
                <w:rFonts w:cs="Arial"/>
                <w:szCs w:val="22"/>
              </w:rPr>
              <w:t>Assault injuries.</w:t>
            </w:r>
          </w:p>
        </w:tc>
        <w:tc>
          <w:tcPr>
            <w:tcW w:w="1418" w:type="dxa"/>
          </w:tcPr>
          <w:p w:rsidR="001B1FA0" w:rsidRPr="008E0DF7" w:rsidRDefault="00D511D5">
            <w:pPr>
              <w:rPr>
                <w:rFonts w:cs="Arial"/>
                <w:szCs w:val="22"/>
              </w:rPr>
            </w:pPr>
            <w:r>
              <w:rPr>
                <w:rFonts w:cs="Arial"/>
                <w:szCs w:val="22"/>
              </w:rPr>
              <w:t>Individuals selling cakes.</w:t>
            </w:r>
          </w:p>
        </w:tc>
        <w:tc>
          <w:tcPr>
            <w:tcW w:w="3544" w:type="dxa"/>
            <w:shd w:val="clear" w:color="auto" w:fill="FFFF00"/>
          </w:tcPr>
          <w:p w:rsidR="001B1FA0" w:rsidRDefault="00D56900">
            <w:r w:rsidRPr="00504923">
              <w:t>Ensure that money is</w:t>
            </w:r>
            <w:r>
              <w:t xml:space="preserve"> kept out of view (preferably in a locked box) and regularly emptied with contents taken to Students’ A</w:t>
            </w:r>
            <w:r w:rsidRPr="00504923">
              <w:t>ssociation</w:t>
            </w:r>
            <w:r>
              <w:t xml:space="preserve"> to </w:t>
            </w:r>
            <w:proofErr w:type="gramStart"/>
            <w:r>
              <w:t>be put</w:t>
            </w:r>
            <w:proofErr w:type="gramEnd"/>
            <w:r>
              <w:t xml:space="preserve"> in the safe</w:t>
            </w:r>
            <w:r w:rsidRPr="00504923">
              <w:t>.</w:t>
            </w:r>
          </w:p>
          <w:p w:rsidR="00D511D5" w:rsidRDefault="00D511D5">
            <w:r>
              <w:t>Ensure there is a minimum of 2 individuals on the stall at all times.</w:t>
            </w:r>
          </w:p>
          <w:p w:rsidR="001F2FDB" w:rsidRDefault="001F2FDB">
            <w:r>
              <w:t>All volunteers on stall should be advised that should this occur, no attempt to intervene should be made and raise the alarm immediately.</w:t>
            </w:r>
          </w:p>
          <w:p w:rsidR="00952178" w:rsidRPr="008E0DF7" w:rsidRDefault="00952178">
            <w:pPr>
              <w:rPr>
                <w:rFonts w:cs="Arial"/>
                <w:szCs w:val="22"/>
              </w:rPr>
            </w:pPr>
          </w:p>
        </w:tc>
        <w:tc>
          <w:tcPr>
            <w:tcW w:w="1275" w:type="dxa"/>
          </w:tcPr>
          <w:p w:rsidR="001B1FA0" w:rsidRPr="008E0DF7" w:rsidRDefault="0001673B">
            <w:pPr>
              <w:rPr>
                <w:rFonts w:cs="Arial"/>
                <w:szCs w:val="22"/>
              </w:rPr>
            </w:pPr>
            <w:r>
              <w:rPr>
                <w:rFonts w:cs="Arial"/>
                <w:szCs w:val="22"/>
              </w:rPr>
              <w:t>HUNL</w:t>
            </w:r>
          </w:p>
        </w:tc>
        <w:tc>
          <w:tcPr>
            <w:tcW w:w="1134" w:type="dxa"/>
          </w:tcPr>
          <w:p w:rsidR="001B1FA0" w:rsidRPr="008E0DF7" w:rsidRDefault="0001673B">
            <w:pPr>
              <w:rPr>
                <w:rFonts w:cs="Arial"/>
                <w:szCs w:val="22"/>
              </w:rPr>
            </w:pPr>
            <w:r>
              <w:rPr>
                <w:rFonts w:cs="Arial"/>
                <w:szCs w:val="22"/>
              </w:rPr>
              <w:t>H</w:t>
            </w:r>
          </w:p>
        </w:tc>
        <w:tc>
          <w:tcPr>
            <w:tcW w:w="1134" w:type="dxa"/>
          </w:tcPr>
          <w:p w:rsidR="001B1FA0" w:rsidRPr="008E0DF7" w:rsidRDefault="0001673B">
            <w:pPr>
              <w:rPr>
                <w:rFonts w:cs="Arial"/>
                <w:szCs w:val="22"/>
              </w:rPr>
            </w:pPr>
            <w:r>
              <w:rPr>
                <w:rFonts w:cs="Arial"/>
                <w:szCs w:val="22"/>
              </w:rPr>
              <w:t>T</w:t>
            </w:r>
          </w:p>
        </w:tc>
        <w:tc>
          <w:tcPr>
            <w:tcW w:w="2268" w:type="dxa"/>
          </w:tcPr>
          <w:p w:rsidR="001B1FA0" w:rsidRPr="008E0DF7" w:rsidRDefault="001B1FA0">
            <w:pPr>
              <w:rPr>
                <w:rFonts w:cs="Arial"/>
                <w:szCs w:val="22"/>
              </w:rPr>
            </w:pPr>
          </w:p>
        </w:tc>
      </w:tr>
    </w:tbl>
    <w:p w:rsidR="001B1FA0" w:rsidRPr="006429B6" w:rsidRDefault="001B1FA0" w:rsidP="00D56900">
      <w:pPr>
        <w:pStyle w:val="Heading1"/>
        <w:tabs>
          <w:tab w:val="clear" w:pos="4503"/>
          <w:tab w:val="left" w:pos="3686"/>
        </w:tabs>
        <w:ind w:left="0"/>
        <w:jc w:val="both"/>
        <w:rPr>
          <w:sz w:val="22"/>
          <w:szCs w:val="22"/>
        </w:rPr>
      </w:pPr>
    </w:p>
    <w:p w:rsidR="00020EB1" w:rsidRPr="006429B6" w:rsidRDefault="00026A63" w:rsidP="00026A63">
      <w:pPr>
        <w:rPr>
          <w:szCs w:val="22"/>
        </w:rPr>
      </w:pPr>
      <w:r w:rsidRPr="006429B6">
        <w:rPr>
          <w:szCs w:val="22"/>
        </w:rPr>
        <w:t>The student with a food hygiene certificate is [</w:t>
      </w:r>
      <w:r w:rsidRPr="006429B6">
        <w:rPr>
          <w:color w:val="FF0000"/>
          <w:szCs w:val="22"/>
          <w:shd w:val="clear" w:color="auto" w:fill="FFFF00"/>
        </w:rPr>
        <w:t>add name here</w:t>
      </w:r>
      <w:r w:rsidRPr="006429B6">
        <w:rPr>
          <w:szCs w:val="22"/>
        </w:rPr>
        <w:t>] and the certificate will be brought into the Students’ Association or scanned and emailed in.</w:t>
      </w:r>
    </w:p>
    <w:p w:rsidR="006429B6" w:rsidRPr="006429B6" w:rsidRDefault="006429B6" w:rsidP="00026A63">
      <w:pPr>
        <w:rPr>
          <w:szCs w:val="22"/>
        </w:rPr>
      </w:pPr>
    </w:p>
    <w:p w:rsidR="006429B6" w:rsidRPr="006429B6" w:rsidRDefault="006429B6" w:rsidP="006429B6">
      <w:pPr>
        <w:rPr>
          <w:szCs w:val="22"/>
        </w:rPr>
      </w:pPr>
      <w:r w:rsidRPr="006429B6">
        <w:rPr>
          <w:szCs w:val="22"/>
        </w:rPr>
        <w:t>Food Hygiene Certificate – Online Courses:</w:t>
      </w:r>
    </w:p>
    <w:p w:rsidR="006429B6" w:rsidRDefault="006429B6" w:rsidP="006429B6">
      <w:pPr>
        <w:rPr>
          <w:szCs w:val="22"/>
        </w:rPr>
      </w:pPr>
    </w:p>
    <w:p w:rsidR="006429B6" w:rsidRDefault="003B6456" w:rsidP="006429B6">
      <w:pPr>
        <w:rPr>
          <w:szCs w:val="22"/>
        </w:rPr>
      </w:pPr>
      <w:hyperlink r:id="rId6" w:history="1">
        <w:r w:rsidR="006429B6" w:rsidRPr="006429B6">
          <w:rPr>
            <w:rStyle w:val="Hyperlink"/>
            <w:szCs w:val="22"/>
          </w:rPr>
          <w:t>www.food-hygiene-certificate.co.uk</w:t>
        </w:r>
      </w:hyperlink>
    </w:p>
    <w:p w:rsidR="006429B6" w:rsidRPr="006429B6" w:rsidRDefault="003B6456" w:rsidP="006429B6">
      <w:pPr>
        <w:rPr>
          <w:szCs w:val="22"/>
        </w:rPr>
      </w:pPr>
      <w:hyperlink r:id="rId7" w:history="1">
        <w:r w:rsidR="006429B6" w:rsidRPr="006429B6">
          <w:rPr>
            <w:rStyle w:val="Hyperlink"/>
            <w:szCs w:val="22"/>
          </w:rPr>
          <w:t>www.virtual-college.co.uk/products/food-hygiene-catering.aspx</w:t>
        </w:r>
      </w:hyperlink>
    </w:p>
    <w:p w:rsidR="006429B6" w:rsidRDefault="006429B6" w:rsidP="00026A63">
      <w:pPr>
        <w:rPr>
          <w:szCs w:val="22"/>
        </w:rPr>
      </w:pPr>
    </w:p>
    <w:p w:rsidR="006429B6" w:rsidRPr="006429B6" w:rsidRDefault="006429B6" w:rsidP="00026A63">
      <w:pPr>
        <w:rPr>
          <w:szCs w:val="22"/>
        </w:rPr>
      </w:pPr>
    </w:p>
    <w:p w:rsidR="006429B6" w:rsidRPr="006429B6" w:rsidRDefault="006429B6" w:rsidP="00026A63">
      <w:pPr>
        <w:rPr>
          <w:szCs w:val="22"/>
        </w:rPr>
        <w:sectPr w:rsidR="006429B6" w:rsidRPr="006429B6" w:rsidSect="006429B6">
          <w:pgSz w:w="16840" w:h="11900" w:orient="landscape"/>
          <w:pgMar w:top="993" w:right="709" w:bottom="993" w:left="851" w:header="708" w:footer="708" w:gutter="0"/>
          <w:cols w:space="708"/>
        </w:sectPr>
      </w:pPr>
    </w:p>
    <w:p w:rsidR="00020EB1" w:rsidRDefault="00020EB1" w:rsidP="00020EB1">
      <w:pPr>
        <w:pStyle w:val="Heading1"/>
        <w:jc w:val="both"/>
        <w:rPr>
          <w:rFonts w:ascii="Arial" w:hAnsi="Arial"/>
          <w:sz w:val="18"/>
        </w:rPr>
      </w:pPr>
      <w:r>
        <w:rPr>
          <w:rFonts w:ascii="Arial" w:hAnsi="Arial"/>
          <w:sz w:val="22"/>
        </w:rPr>
        <w:lastRenderedPageBreak/>
        <w:t>Risk Rating Scale</w:t>
      </w:r>
    </w:p>
    <w:p w:rsidR="00020EB1" w:rsidRDefault="00020EB1" w:rsidP="00020EB1">
      <w:pPr>
        <w:tabs>
          <w:tab w:val="left" w:pos="2093"/>
          <w:tab w:val="left" w:pos="4503"/>
          <w:tab w:val="left" w:pos="7054"/>
          <w:tab w:val="left" w:pos="9606"/>
        </w:tabs>
        <w:rPr>
          <w:sz w:val="18"/>
        </w:rPr>
      </w:pPr>
    </w:p>
    <w:p w:rsidR="00020EB1" w:rsidRDefault="00020EB1" w:rsidP="00020EB1">
      <w:pPr>
        <w:tabs>
          <w:tab w:val="left" w:pos="2093"/>
          <w:tab w:val="left" w:pos="4503"/>
          <w:tab w:val="left" w:pos="7054"/>
          <w:tab w:val="left" w:pos="9606"/>
        </w:tabs>
        <w:rPr>
          <w:sz w:val="18"/>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1843"/>
        <w:gridCol w:w="2126"/>
      </w:tblGrid>
      <w:tr w:rsidR="00020EB1" w:rsidTr="00C60125">
        <w:trPr>
          <w:trHeight w:val="299"/>
          <w:jc w:val="center"/>
        </w:trPr>
        <w:tc>
          <w:tcPr>
            <w:tcW w:w="2126" w:type="dxa"/>
            <w:tcBorders>
              <w:top w:val="single" w:sz="4" w:space="0" w:color="auto"/>
            </w:tcBorders>
          </w:tcPr>
          <w:p w:rsidR="00020EB1" w:rsidRDefault="00020EB1" w:rsidP="00C60125">
            <w:pPr>
              <w:rPr>
                <w:sz w:val="18"/>
              </w:rPr>
            </w:pPr>
          </w:p>
        </w:tc>
        <w:tc>
          <w:tcPr>
            <w:tcW w:w="1985" w:type="dxa"/>
            <w:tcBorders>
              <w:top w:val="single" w:sz="4" w:space="0" w:color="auto"/>
            </w:tcBorders>
          </w:tcPr>
          <w:p w:rsidR="00020EB1" w:rsidRDefault="00020EB1" w:rsidP="00C60125">
            <w:pPr>
              <w:rPr>
                <w:sz w:val="18"/>
              </w:rPr>
            </w:pPr>
            <w:r>
              <w:rPr>
                <w:sz w:val="18"/>
              </w:rPr>
              <w:t>Slightly Harmful (SH)</w:t>
            </w:r>
          </w:p>
        </w:tc>
        <w:tc>
          <w:tcPr>
            <w:tcW w:w="1843" w:type="dxa"/>
            <w:tcBorders>
              <w:top w:val="single" w:sz="4" w:space="0" w:color="auto"/>
            </w:tcBorders>
          </w:tcPr>
          <w:p w:rsidR="00020EB1" w:rsidRDefault="00020EB1" w:rsidP="00C60125">
            <w:pPr>
              <w:rPr>
                <w:sz w:val="18"/>
              </w:rPr>
            </w:pPr>
            <w:r>
              <w:rPr>
                <w:sz w:val="18"/>
              </w:rPr>
              <w:t>Harmful (H)</w:t>
            </w:r>
          </w:p>
        </w:tc>
        <w:tc>
          <w:tcPr>
            <w:tcW w:w="2126" w:type="dxa"/>
            <w:tcBorders>
              <w:top w:val="single" w:sz="4" w:space="0" w:color="auto"/>
            </w:tcBorders>
          </w:tcPr>
          <w:p w:rsidR="00020EB1" w:rsidRDefault="00020EB1" w:rsidP="00C60125">
            <w:pPr>
              <w:rPr>
                <w:sz w:val="18"/>
              </w:rPr>
            </w:pPr>
            <w:r>
              <w:rPr>
                <w:sz w:val="18"/>
              </w:rPr>
              <w:t>Extremely Harmful (EH)</w:t>
            </w:r>
          </w:p>
        </w:tc>
      </w:tr>
      <w:tr w:rsidR="00020EB1" w:rsidTr="00C60125">
        <w:trPr>
          <w:trHeight w:val="263"/>
          <w:jc w:val="center"/>
        </w:trPr>
        <w:tc>
          <w:tcPr>
            <w:tcW w:w="2126" w:type="dxa"/>
          </w:tcPr>
          <w:p w:rsidR="00020EB1" w:rsidRDefault="00020EB1" w:rsidP="00C60125">
            <w:pPr>
              <w:rPr>
                <w:sz w:val="18"/>
              </w:rPr>
            </w:pPr>
            <w:r>
              <w:rPr>
                <w:sz w:val="18"/>
              </w:rPr>
              <w:t>Highly Unlikely (H UNL)</w:t>
            </w:r>
          </w:p>
        </w:tc>
        <w:tc>
          <w:tcPr>
            <w:tcW w:w="1985" w:type="dxa"/>
          </w:tcPr>
          <w:p w:rsidR="00020EB1" w:rsidRDefault="00020EB1" w:rsidP="00C60125">
            <w:pPr>
              <w:rPr>
                <w:sz w:val="18"/>
              </w:rPr>
            </w:pPr>
            <w:r>
              <w:rPr>
                <w:sz w:val="18"/>
              </w:rPr>
              <w:t>TRIVIAL RISK</w:t>
            </w:r>
          </w:p>
        </w:tc>
        <w:tc>
          <w:tcPr>
            <w:tcW w:w="1843" w:type="dxa"/>
          </w:tcPr>
          <w:p w:rsidR="00020EB1" w:rsidRDefault="00020EB1" w:rsidP="00C60125">
            <w:pPr>
              <w:rPr>
                <w:sz w:val="18"/>
              </w:rPr>
            </w:pPr>
            <w:r>
              <w:rPr>
                <w:sz w:val="18"/>
              </w:rPr>
              <w:t>TOLERABLE RISK</w:t>
            </w:r>
          </w:p>
        </w:tc>
        <w:tc>
          <w:tcPr>
            <w:tcW w:w="2126" w:type="dxa"/>
          </w:tcPr>
          <w:p w:rsidR="00020EB1" w:rsidRDefault="00020EB1" w:rsidP="00C60125">
            <w:pPr>
              <w:rPr>
                <w:sz w:val="18"/>
              </w:rPr>
            </w:pPr>
            <w:r>
              <w:rPr>
                <w:sz w:val="18"/>
              </w:rPr>
              <w:t>MODERATE RISK</w:t>
            </w:r>
          </w:p>
        </w:tc>
      </w:tr>
      <w:tr w:rsidR="00020EB1" w:rsidTr="00C60125">
        <w:trPr>
          <w:trHeight w:val="268"/>
          <w:jc w:val="center"/>
        </w:trPr>
        <w:tc>
          <w:tcPr>
            <w:tcW w:w="2126" w:type="dxa"/>
          </w:tcPr>
          <w:p w:rsidR="00020EB1" w:rsidRDefault="00020EB1" w:rsidP="00C60125">
            <w:pPr>
              <w:rPr>
                <w:sz w:val="18"/>
              </w:rPr>
            </w:pPr>
            <w:r>
              <w:rPr>
                <w:sz w:val="18"/>
              </w:rPr>
              <w:t>Unlikely (UNL)</w:t>
            </w:r>
          </w:p>
        </w:tc>
        <w:tc>
          <w:tcPr>
            <w:tcW w:w="1985" w:type="dxa"/>
          </w:tcPr>
          <w:p w:rsidR="00020EB1" w:rsidRDefault="00020EB1" w:rsidP="00C60125">
            <w:pPr>
              <w:rPr>
                <w:sz w:val="18"/>
              </w:rPr>
            </w:pPr>
            <w:r>
              <w:rPr>
                <w:sz w:val="18"/>
              </w:rPr>
              <w:t>TOLERABLE RISK</w:t>
            </w:r>
          </w:p>
        </w:tc>
        <w:tc>
          <w:tcPr>
            <w:tcW w:w="1843" w:type="dxa"/>
          </w:tcPr>
          <w:p w:rsidR="00020EB1" w:rsidRDefault="00020EB1" w:rsidP="00C60125">
            <w:pPr>
              <w:rPr>
                <w:sz w:val="18"/>
              </w:rPr>
            </w:pPr>
            <w:r>
              <w:rPr>
                <w:sz w:val="18"/>
              </w:rPr>
              <w:t>MODERATE RISK</w:t>
            </w:r>
          </w:p>
        </w:tc>
        <w:tc>
          <w:tcPr>
            <w:tcW w:w="2126" w:type="dxa"/>
          </w:tcPr>
          <w:p w:rsidR="00020EB1" w:rsidRDefault="00020EB1" w:rsidP="00C60125">
            <w:pPr>
              <w:rPr>
                <w:sz w:val="18"/>
              </w:rPr>
            </w:pPr>
            <w:r>
              <w:rPr>
                <w:sz w:val="18"/>
              </w:rPr>
              <w:t>SUBSTANTIAL RISK</w:t>
            </w:r>
          </w:p>
        </w:tc>
      </w:tr>
      <w:tr w:rsidR="00020EB1" w:rsidTr="00C60125">
        <w:trPr>
          <w:trHeight w:val="264"/>
          <w:jc w:val="center"/>
        </w:trPr>
        <w:tc>
          <w:tcPr>
            <w:tcW w:w="2126" w:type="dxa"/>
          </w:tcPr>
          <w:p w:rsidR="00020EB1" w:rsidRDefault="00020EB1" w:rsidP="00C60125">
            <w:pPr>
              <w:rPr>
                <w:sz w:val="18"/>
              </w:rPr>
            </w:pPr>
            <w:r>
              <w:rPr>
                <w:sz w:val="18"/>
              </w:rPr>
              <w:t>Likely (L)</w:t>
            </w:r>
          </w:p>
        </w:tc>
        <w:tc>
          <w:tcPr>
            <w:tcW w:w="1985" w:type="dxa"/>
          </w:tcPr>
          <w:p w:rsidR="00020EB1" w:rsidRDefault="00020EB1" w:rsidP="00C60125">
            <w:pPr>
              <w:rPr>
                <w:sz w:val="18"/>
              </w:rPr>
            </w:pPr>
            <w:r>
              <w:rPr>
                <w:sz w:val="18"/>
              </w:rPr>
              <w:t>MODERATE RISK</w:t>
            </w:r>
          </w:p>
        </w:tc>
        <w:tc>
          <w:tcPr>
            <w:tcW w:w="1843" w:type="dxa"/>
          </w:tcPr>
          <w:p w:rsidR="00020EB1" w:rsidRDefault="00020EB1" w:rsidP="00C60125">
            <w:pPr>
              <w:rPr>
                <w:sz w:val="18"/>
              </w:rPr>
            </w:pPr>
            <w:r>
              <w:rPr>
                <w:sz w:val="16"/>
              </w:rPr>
              <w:t>SUBSTANTIAL RISK</w:t>
            </w:r>
          </w:p>
        </w:tc>
        <w:tc>
          <w:tcPr>
            <w:tcW w:w="2126" w:type="dxa"/>
          </w:tcPr>
          <w:p w:rsidR="00020EB1" w:rsidRDefault="00020EB1" w:rsidP="00C60125">
            <w:pPr>
              <w:rPr>
                <w:sz w:val="18"/>
              </w:rPr>
            </w:pPr>
            <w:r>
              <w:rPr>
                <w:sz w:val="18"/>
              </w:rPr>
              <w:t>INTOLERABLE RISK</w:t>
            </w:r>
          </w:p>
        </w:tc>
      </w:tr>
    </w:tbl>
    <w:p w:rsidR="00020EB1" w:rsidRDefault="00020EB1" w:rsidP="00020EB1">
      <w:pPr>
        <w:rPr>
          <w:sz w:val="18"/>
        </w:rPr>
      </w:pPr>
    </w:p>
    <w:p w:rsidR="00020EB1" w:rsidRDefault="00020EB1" w:rsidP="00020EB1">
      <w:pPr>
        <w:rPr>
          <w:sz w:val="18"/>
        </w:rPr>
      </w:pPr>
    </w:p>
    <w:p w:rsidR="00020EB1" w:rsidRDefault="00020EB1" w:rsidP="00020EB1">
      <w:pPr>
        <w:rPr>
          <w:sz w:val="18"/>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095"/>
      </w:tblGrid>
      <w:tr w:rsidR="00020EB1" w:rsidTr="00C60125">
        <w:trPr>
          <w:trHeight w:val="421"/>
          <w:jc w:val="center"/>
        </w:trPr>
        <w:tc>
          <w:tcPr>
            <w:tcW w:w="1843" w:type="dxa"/>
          </w:tcPr>
          <w:p w:rsidR="00020EB1" w:rsidRDefault="00020EB1" w:rsidP="00C60125">
            <w:pPr>
              <w:rPr>
                <w:b/>
                <w:sz w:val="18"/>
              </w:rPr>
            </w:pPr>
            <w:r>
              <w:rPr>
                <w:b/>
                <w:sz w:val="18"/>
              </w:rPr>
              <w:t xml:space="preserve">RISK LEVEL </w:t>
            </w:r>
          </w:p>
        </w:tc>
        <w:tc>
          <w:tcPr>
            <w:tcW w:w="6095" w:type="dxa"/>
          </w:tcPr>
          <w:p w:rsidR="00020EB1" w:rsidRDefault="00020EB1" w:rsidP="00C60125">
            <w:pPr>
              <w:pStyle w:val="Heading2"/>
              <w:rPr>
                <w:rFonts w:ascii="Arial" w:hAnsi="Arial"/>
                <w:sz w:val="18"/>
              </w:rPr>
            </w:pPr>
            <w:r>
              <w:rPr>
                <w:rFonts w:ascii="Arial" w:hAnsi="Arial"/>
                <w:sz w:val="18"/>
              </w:rPr>
              <w:t>ACTION AND TIMESCALE</w:t>
            </w:r>
          </w:p>
        </w:tc>
      </w:tr>
      <w:tr w:rsidR="00020EB1" w:rsidTr="00C60125">
        <w:trPr>
          <w:trHeight w:val="330"/>
          <w:jc w:val="center"/>
        </w:trPr>
        <w:tc>
          <w:tcPr>
            <w:tcW w:w="1843" w:type="dxa"/>
          </w:tcPr>
          <w:p w:rsidR="00020EB1" w:rsidRDefault="00020EB1" w:rsidP="00C60125">
            <w:pPr>
              <w:rPr>
                <w:b/>
                <w:sz w:val="18"/>
              </w:rPr>
            </w:pPr>
            <w:r>
              <w:rPr>
                <w:b/>
                <w:sz w:val="18"/>
              </w:rPr>
              <w:t>TRIVIAL (TR)</w:t>
            </w:r>
          </w:p>
        </w:tc>
        <w:tc>
          <w:tcPr>
            <w:tcW w:w="6095" w:type="dxa"/>
          </w:tcPr>
          <w:p w:rsidR="00020EB1" w:rsidRDefault="00020EB1" w:rsidP="00C60125">
            <w:pPr>
              <w:rPr>
                <w:sz w:val="18"/>
              </w:rPr>
            </w:pPr>
            <w:r>
              <w:rPr>
                <w:sz w:val="18"/>
              </w:rPr>
              <w:t>No action is required and no documentary records need to be kept.</w:t>
            </w:r>
          </w:p>
        </w:tc>
      </w:tr>
      <w:tr w:rsidR="00020EB1" w:rsidTr="00C60125">
        <w:trPr>
          <w:trHeight w:val="704"/>
          <w:jc w:val="center"/>
        </w:trPr>
        <w:tc>
          <w:tcPr>
            <w:tcW w:w="1843" w:type="dxa"/>
          </w:tcPr>
          <w:p w:rsidR="00020EB1" w:rsidRDefault="00020EB1" w:rsidP="00C60125">
            <w:pPr>
              <w:rPr>
                <w:b/>
                <w:sz w:val="18"/>
              </w:rPr>
            </w:pPr>
            <w:r>
              <w:rPr>
                <w:b/>
                <w:sz w:val="18"/>
              </w:rPr>
              <w:t>TOLERABLE (T)</w:t>
            </w:r>
          </w:p>
        </w:tc>
        <w:tc>
          <w:tcPr>
            <w:tcW w:w="6095" w:type="dxa"/>
          </w:tcPr>
          <w:p w:rsidR="00020EB1" w:rsidRDefault="00020EB1" w:rsidP="00C60125">
            <w:pPr>
              <w:rPr>
                <w:sz w:val="18"/>
              </w:rPr>
            </w:pPr>
            <w:r>
              <w:rPr>
                <w:sz w:val="18"/>
              </w:rPr>
              <w:t>No additional controls are required.   Consideration may be given to a more cost-effective solution or improvement that imposes no additional cost burden.   Monitoring is required to ensure that controls are maintained.</w:t>
            </w:r>
          </w:p>
        </w:tc>
      </w:tr>
      <w:tr w:rsidR="00020EB1" w:rsidTr="00C60125">
        <w:trPr>
          <w:trHeight w:val="1391"/>
          <w:jc w:val="center"/>
        </w:trPr>
        <w:tc>
          <w:tcPr>
            <w:tcW w:w="1843" w:type="dxa"/>
          </w:tcPr>
          <w:p w:rsidR="00020EB1" w:rsidRDefault="00020EB1" w:rsidP="00C60125">
            <w:pPr>
              <w:rPr>
                <w:b/>
                <w:sz w:val="18"/>
              </w:rPr>
            </w:pPr>
            <w:r>
              <w:rPr>
                <w:b/>
                <w:sz w:val="18"/>
              </w:rPr>
              <w:t>MODERATE (M)</w:t>
            </w:r>
          </w:p>
        </w:tc>
        <w:tc>
          <w:tcPr>
            <w:tcW w:w="6095" w:type="dxa"/>
          </w:tcPr>
          <w:p w:rsidR="00020EB1" w:rsidRDefault="00020EB1" w:rsidP="00C60125">
            <w:pPr>
              <w:rPr>
                <w:sz w:val="18"/>
              </w:rPr>
            </w:pPr>
            <w:r>
              <w:rPr>
                <w:sz w:val="18"/>
              </w:rPr>
              <w:t>Efforts should be made to reduce the risk, but the costs of prevention should be carefully measured and limited.   Risk reduction measures should be implemented within a defined time period.</w:t>
            </w:r>
          </w:p>
          <w:p w:rsidR="00020EB1" w:rsidRDefault="00020EB1" w:rsidP="00C60125">
            <w:pPr>
              <w:rPr>
                <w:sz w:val="18"/>
              </w:rPr>
            </w:pPr>
          </w:p>
          <w:p w:rsidR="00020EB1" w:rsidRDefault="00020EB1" w:rsidP="00C60125">
            <w:pPr>
              <w:rPr>
                <w:sz w:val="18"/>
              </w:rPr>
            </w:pPr>
            <w:r>
              <w:rPr>
                <w:sz w:val="18"/>
              </w:rPr>
              <w:t>Where the moderate risk is associated with extremely harmful consequences, further assessment may be necessary to establish precisely the likelihood of harm as a basis for determining the need for improved control measures.</w:t>
            </w:r>
          </w:p>
        </w:tc>
      </w:tr>
      <w:tr w:rsidR="00020EB1" w:rsidTr="00C60125">
        <w:trPr>
          <w:trHeight w:val="722"/>
          <w:jc w:val="center"/>
        </w:trPr>
        <w:tc>
          <w:tcPr>
            <w:tcW w:w="1843" w:type="dxa"/>
          </w:tcPr>
          <w:p w:rsidR="00020EB1" w:rsidRDefault="00020EB1" w:rsidP="00C60125">
            <w:pPr>
              <w:rPr>
                <w:b/>
                <w:sz w:val="18"/>
              </w:rPr>
            </w:pPr>
            <w:r>
              <w:rPr>
                <w:b/>
                <w:sz w:val="18"/>
              </w:rPr>
              <w:t>SUBSTANTIAL (S)</w:t>
            </w:r>
          </w:p>
        </w:tc>
        <w:tc>
          <w:tcPr>
            <w:tcW w:w="6095" w:type="dxa"/>
          </w:tcPr>
          <w:p w:rsidR="00020EB1" w:rsidRDefault="00020EB1" w:rsidP="00C60125">
            <w:pPr>
              <w:rPr>
                <w:sz w:val="18"/>
              </w:rPr>
            </w:pPr>
            <w:r>
              <w:rPr>
                <w:sz w:val="18"/>
              </w:rPr>
              <w:t>Activity should not be started until the risk has been reduced.   Considerable resources may have to be allocated to reduce the risk.   Where the risk involves activity in progress, urgent action should be taken.</w:t>
            </w:r>
          </w:p>
        </w:tc>
      </w:tr>
      <w:tr w:rsidR="00020EB1" w:rsidTr="00C60125">
        <w:trPr>
          <w:trHeight w:val="692"/>
          <w:jc w:val="center"/>
        </w:trPr>
        <w:tc>
          <w:tcPr>
            <w:tcW w:w="1843" w:type="dxa"/>
          </w:tcPr>
          <w:p w:rsidR="00020EB1" w:rsidRDefault="00020EB1" w:rsidP="00C60125">
            <w:pPr>
              <w:rPr>
                <w:b/>
                <w:sz w:val="18"/>
              </w:rPr>
            </w:pPr>
            <w:r>
              <w:rPr>
                <w:b/>
                <w:sz w:val="18"/>
              </w:rPr>
              <w:t>INTOLERABLE (INT)</w:t>
            </w:r>
          </w:p>
        </w:tc>
        <w:tc>
          <w:tcPr>
            <w:tcW w:w="6095" w:type="dxa"/>
          </w:tcPr>
          <w:p w:rsidR="00020EB1" w:rsidRDefault="00020EB1" w:rsidP="00C60125">
            <w:pPr>
              <w:rPr>
                <w:sz w:val="18"/>
              </w:rPr>
            </w:pPr>
            <w:r>
              <w:rPr>
                <w:sz w:val="18"/>
              </w:rPr>
              <w:t>Activity should not be started or continued until the risk has been reduced.   If it is not possible to reduce risk even with unlimited resources, activity has to remain prohibited.</w:t>
            </w:r>
          </w:p>
        </w:tc>
      </w:tr>
    </w:tbl>
    <w:p w:rsidR="00020EB1" w:rsidRDefault="00020EB1" w:rsidP="00020EB1">
      <w:pPr>
        <w:rPr>
          <w:sz w:val="18"/>
        </w:rPr>
      </w:pPr>
    </w:p>
    <w:p w:rsidR="00020EB1" w:rsidRDefault="00020EB1" w:rsidP="00020EB1">
      <w:pPr>
        <w:pStyle w:val="BodyText2"/>
        <w:jc w:val="center"/>
        <w:rPr>
          <w:sz w:val="16"/>
        </w:rPr>
      </w:pPr>
      <w:r>
        <w:rPr>
          <w:sz w:val="16"/>
        </w:rPr>
        <w:t>Note:  In this context Tolerable means that the risk has been reduced to the lowest level that is reasonably practicable.</w:t>
      </w:r>
    </w:p>
    <w:p w:rsidR="00020EB1" w:rsidRDefault="00020EB1" w:rsidP="00020EB1">
      <w:pPr>
        <w:ind w:left="-709" w:firstLine="709"/>
        <w:rPr>
          <w:sz w:val="18"/>
        </w:rPr>
      </w:pPr>
    </w:p>
    <w:p w:rsidR="00020EB1" w:rsidRDefault="00020EB1" w:rsidP="00020EB1">
      <w:pPr>
        <w:ind w:left="-709" w:firstLine="709"/>
        <w:rPr>
          <w:sz w:val="18"/>
        </w:rPr>
      </w:pPr>
    </w:p>
    <w:p w:rsidR="00020EB1" w:rsidRDefault="00020EB1" w:rsidP="00020EB1">
      <w:pPr>
        <w:ind w:left="-709" w:firstLine="709"/>
        <w:rPr>
          <w:sz w:val="18"/>
        </w:rPr>
      </w:pPr>
    </w:p>
    <w:p w:rsidR="00020EB1" w:rsidRDefault="00020EB1" w:rsidP="00020EB1">
      <w:pPr>
        <w:pStyle w:val="Heading3"/>
        <w:ind w:left="0"/>
        <w:jc w:val="center"/>
        <w:rPr>
          <w:rFonts w:ascii="Arial" w:hAnsi="Arial"/>
          <w:sz w:val="18"/>
        </w:rPr>
      </w:pPr>
      <w:r>
        <w:rPr>
          <w:rFonts w:ascii="Arial" w:hAnsi="Arial"/>
          <w:sz w:val="22"/>
        </w:rPr>
        <w:t>Factors to Consider Whilst Determining the Risk</w:t>
      </w:r>
    </w:p>
    <w:p w:rsidR="00020EB1" w:rsidRDefault="00020EB1" w:rsidP="00020EB1">
      <w:pPr>
        <w:rPr>
          <w:sz w:val="18"/>
        </w:rPr>
      </w:pPr>
    </w:p>
    <w:p w:rsidR="00020EB1" w:rsidRDefault="00020EB1" w:rsidP="00020EB1">
      <w:pPr>
        <w:rPr>
          <w:sz w:val="18"/>
        </w:rPr>
      </w:pPr>
    </w:p>
    <w:p w:rsidR="00020EB1" w:rsidRDefault="00020EB1" w:rsidP="00020EB1">
      <w:pPr>
        <w:rPr>
          <w:sz w:val="18"/>
        </w:rPr>
      </w:pPr>
      <w:r>
        <w:rPr>
          <w:sz w:val="18"/>
        </w:rPr>
        <w:t xml:space="preserve">Risk depends on the </w:t>
      </w:r>
      <w:r>
        <w:rPr>
          <w:b/>
          <w:sz w:val="18"/>
        </w:rPr>
        <w:t>severity of the harm</w:t>
      </w:r>
      <w:r>
        <w:rPr>
          <w:sz w:val="18"/>
        </w:rPr>
        <w:t xml:space="preserve"> and the </w:t>
      </w:r>
      <w:r>
        <w:rPr>
          <w:b/>
          <w:sz w:val="18"/>
        </w:rPr>
        <w:t xml:space="preserve">likelihood of harm. </w:t>
      </w:r>
      <w:r>
        <w:rPr>
          <w:sz w:val="18"/>
        </w:rPr>
        <w:t>In deciding on the severity of harm you have to consider the nature of the harm.</w:t>
      </w:r>
    </w:p>
    <w:p w:rsidR="00020EB1" w:rsidRDefault="00020EB1" w:rsidP="00020EB1">
      <w:pPr>
        <w:rPr>
          <w:sz w:val="18"/>
        </w:rPr>
      </w:pPr>
    </w:p>
    <w:p w:rsidR="00020EB1" w:rsidRDefault="00020EB1" w:rsidP="00020EB1">
      <w:pPr>
        <w:pStyle w:val="Heading4"/>
        <w:ind w:left="2880" w:hanging="2880"/>
        <w:rPr>
          <w:rFonts w:ascii="Arial" w:hAnsi="Arial"/>
          <w:sz w:val="18"/>
        </w:rPr>
      </w:pPr>
      <w:r>
        <w:rPr>
          <w:rFonts w:ascii="Arial" w:hAnsi="Arial"/>
          <w:sz w:val="18"/>
          <w:u w:val="single"/>
        </w:rPr>
        <w:t>Is it slightly harmful?</w:t>
      </w:r>
      <w:r>
        <w:rPr>
          <w:rFonts w:ascii="Arial" w:hAnsi="Arial"/>
          <w:sz w:val="18"/>
        </w:rPr>
        <w:t xml:space="preserve"> </w:t>
      </w:r>
      <w:proofErr w:type="spellStart"/>
      <w:proofErr w:type="gramStart"/>
      <w:r>
        <w:rPr>
          <w:rFonts w:ascii="Arial" w:hAnsi="Arial"/>
          <w:b w:val="0"/>
          <w:sz w:val="18"/>
        </w:rPr>
        <w:t>e.g</w:t>
      </w:r>
      <w:proofErr w:type="spellEnd"/>
      <w:proofErr w:type="gramEnd"/>
      <w:r>
        <w:rPr>
          <w:rFonts w:ascii="Arial" w:hAnsi="Arial"/>
          <w:b w:val="0"/>
          <w:sz w:val="18"/>
        </w:rPr>
        <w:tab/>
      </w:r>
      <w:r>
        <w:rPr>
          <w:rFonts w:ascii="Arial" w:hAnsi="Arial"/>
          <w:b w:val="0"/>
          <w:sz w:val="18"/>
          <w:shd w:val="clear" w:color="000000" w:fill="auto"/>
        </w:rPr>
        <w:t>Superficial injuries: eye irritation from dust, Nuisance and irritation (e.g. Headaches); ill-health leading to temporary discomfort</w:t>
      </w:r>
    </w:p>
    <w:p w:rsidR="00020EB1" w:rsidRDefault="00020EB1" w:rsidP="00020EB1">
      <w:pPr>
        <w:rPr>
          <w:sz w:val="18"/>
          <w:shd w:val="clear" w:color="000000" w:fill="auto"/>
        </w:rPr>
      </w:pPr>
    </w:p>
    <w:p w:rsidR="00020EB1" w:rsidRDefault="00020EB1" w:rsidP="00020EB1">
      <w:pPr>
        <w:ind w:left="2880" w:hanging="2880"/>
        <w:rPr>
          <w:sz w:val="18"/>
        </w:rPr>
      </w:pPr>
      <w:r>
        <w:rPr>
          <w:b/>
          <w:sz w:val="18"/>
          <w:u w:val="single"/>
          <w:shd w:val="clear" w:color="000000" w:fill="auto"/>
        </w:rPr>
        <w:t>Is it harmful?</w:t>
      </w:r>
      <w:r>
        <w:rPr>
          <w:b/>
          <w:sz w:val="18"/>
          <w:shd w:val="clear" w:color="000000" w:fill="auto"/>
        </w:rPr>
        <w:t xml:space="preserve"> </w:t>
      </w:r>
      <w:r>
        <w:rPr>
          <w:sz w:val="18"/>
          <w:shd w:val="clear" w:color="000000" w:fill="auto"/>
        </w:rPr>
        <w:t>e.g.</w:t>
      </w:r>
      <w:r>
        <w:rPr>
          <w:sz w:val="18"/>
          <w:shd w:val="clear" w:color="000000" w:fill="auto"/>
        </w:rPr>
        <w:tab/>
        <w:t>Lacerations; burns; concussion; serious sprains; minor fractures; Deafness; dermatitis; asthma; work related upper limb disorders; ill-health leading to permanent minor disability</w:t>
      </w:r>
    </w:p>
    <w:p w:rsidR="00020EB1" w:rsidRDefault="00020EB1" w:rsidP="00020EB1">
      <w:pPr>
        <w:rPr>
          <w:sz w:val="18"/>
          <w:u w:val="single"/>
          <w:shd w:val="clear" w:color="000000" w:fill="auto"/>
        </w:rPr>
      </w:pPr>
    </w:p>
    <w:p w:rsidR="00020EB1" w:rsidRDefault="00020EB1" w:rsidP="00020EB1">
      <w:pPr>
        <w:rPr>
          <w:sz w:val="18"/>
        </w:rPr>
      </w:pPr>
      <w:r>
        <w:rPr>
          <w:b/>
          <w:sz w:val="18"/>
          <w:u w:val="single"/>
          <w:shd w:val="clear" w:color="000000" w:fill="auto"/>
        </w:rPr>
        <w:t>Is it extremely harmful?</w:t>
      </w:r>
      <w:r>
        <w:rPr>
          <w:b/>
          <w:sz w:val="18"/>
          <w:shd w:val="clear" w:color="000000" w:fill="auto"/>
        </w:rPr>
        <w:t xml:space="preserve"> </w:t>
      </w:r>
      <w:r>
        <w:rPr>
          <w:sz w:val="18"/>
          <w:shd w:val="clear" w:color="000000" w:fill="auto"/>
        </w:rPr>
        <w:t xml:space="preserve">e.g. </w:t>
      </w:r>
      <w:r>
        <w:rPr>
          <w:sz w:val="18"/>
          <w:shd w:val="clear" w:color="000000" w:fill="auto"/>
        </w:rPr>
        <w:tab/>
      </w:r>
      <w:r>
        <w:rPr>
          <w:sz w:val="18"/>
        </w:rPr>
        <w:t xml:space="preserve">Amputations; major fractures; poisonings; multiple injuries; fatal injuries, occupational </w:t>
      </w:r>
    </w:p>
    <w:p w:rsidR="00020EB1" w:rsidRDefault="00020EB1" w:rsidP="00020EB1">
      <w:pPr>
        <w:ind w:left="2160" w:firstLine="720"/>
        <w:rPr>
          <w:sz w:val="18"/>
        </w:rPr>
      </w:pPr>
      <w:proofErr w:type="gramStart"/>
      <w:r>
        <w:rPr>
          <w:sz w:val="18"/>
        </w:rPr>
        <w:t>cancer</w:t>
      </w:r>
      <w:proofErr w:type="gramEnd"/>
      <w:r>
        <w:rPr>
          <w:sz w:val="18"/>
        </w:rPr>
        <w:t>; other severely life shortening diseases; acute fatal diseases</w:t>
      </w:r>
    </w:p>
    <w:p w:rsidR="00020EB1" w:rsidRDefault="00020EB1" w:rsidP="00020EB1">
      <w:pPr>
        <w:rPr>
          <w:sz w:val="18"/>
        </w:rPr>
      </w:pPr>
    </w:p>
    <w:p w:rsidR="00020EB1" w:rsidRDefault="00020EB1" w:rsidP="00020EB1">
      <w:pPr>
        <w:rPr>
          <w:sz w:val="18"/>
        </w:rPr>
      </w:pPr>
      <w:r>
        <w:rPr>
          <w:b/>
          <w:sz w:val="18"/>
        </w:rPr>
        <w:t>In deciding on the likelihood of harm the adequacy of control measures already implemented and complied with needs to be considered.</w:t>
      </w:r>
      <w:r>
        <w:rPr>
          <w:sz w:val="18"/>
        </w:rPr>
        <w:t xml:space="preserve"> You would then typically consider the following issues in addition to the activity information, which you uncovered earlier.</w:t>
      </w:r>
    </w:p>
    <w:p w:rsidR="00020EB1" w:rsidRDefault="00020EB1" w:rsidP="00020EB1">
      <w:pPr>
        <w:rPr>
          <w:sz w:val="18"/>
        </w:rPr>
      </w:pPr>
    </w:p>
    <w:p w:rsidR="00020EB1" w:rsidRDefault="00020EB1" w:rsidP="00020EB1">
      <w:pPr>
        <w:numPr>
          <w:ilvl w:val="0"/>
          <w:numId w:val="1"/>
        </w:numPr>
        <w:rPr>
          <w:sz w:val="18"/>
        </w:rPr>
      </w:pPr>
      <w:r>
        <w:rPr>
          <w:sz w:val="18"/>
        </w:rPr>
        <w:t>Number of persons exposed</w:t>
      </w:r>
    </w:p>
    <w:p w:rsidR="00020EB1" w:rsidRDefault="00020EB1" w:rsidP="00020EB1">
      <w:pPr>
        <w:numPr>
          <w:ilvl w:val="0"/>
          <w:numId w:val="1"/>
        </w:numPr>
        <w:rPr>
          <w:sz w:val="18"/>
        </w:rPr>
      </w:pPr>
      <w:r>
        <w:rPr>
          <w:sz w:val="18"/>
        </w:rPr>
        <w:t>Frequency and duration of exposure to the hazard</w:t>
      </w:r>
    </w:p>
    <w:p w:rsidR="00020EB1" w:rsidRDefault="00020EB1" w:rsidP="00020EB1">
      <w:pPr>
        <w:numPr>
          <w:ilvl w:val="0"/>
          <w:numId w:val="1"/>
        </w:numPr>
        <w:rPr>
          <w:sz w:val="18"/>
        </w:rPr>
      </w:pPr>
      <w:r>
        <w:rPr>
          <w:sz w:val="18"/>
        </w:rPr>
        <w:t>Failure of services e.g. Electricity and water</w:t>
      </w:r>
    </w:p>
    <w:p w:rsidR="00020EB1" w:rsidRDefault="00020EB1" w:rsidP="00020EB1">
      <w:pPr>
        <w:numPr>
          <w:ilvl w:val="0"/>
          <w:numId w:val="1"/>
        </w:numPr>
        <w:rPr>
          <w:sz w:val="18"/>
        </w:rPr>
      </w:pPr>
      <w:r>
        <w:rPr>
          <w:sz w:val="18"/>
        </w:rPr>
        <w:t>Failure of safety devices</w:t>
      </w:r>
    </w:p>
    <w:p w:rsidR="00020EB1" w:rsidRDefault="00020EB1" w:rsidP="00020EB1">
      <w:pPr>
        <w:numPr>
          <w:ilvl w:val="0"/>
          <w:numId w:val="1"/>
        </w:numPr>
        <w:rPr>
          <w:sz w:val="18"/>
        </w:rPr>
      </w:pPr>
      <w:r>
        <w:rPr>
          <w:sz w:val="18"/>
        </w:rPr>
        <w:t>Exposure to the elements</w:t>
      </w:r>
    </w:p>
    <w:p w:rsidR="00020EB1" w:rsidRDefault="00020EB1" w:rsidP="00020EB1">
      <w:pPr>
        <w:numPr>
          <w:ilvl w:val="0"/>
          <w:numId w:val="1"/>
        </w:numPr>
        <w:rPr>
          <w:sz w:val="18"/>
        </w:rPr>
      </w:pPr>
      <w:r>
        <w:rPr>
          <w:sz w:val="18"/>
        </w:rPr>
        <w:t>Protection afforded by personal protective equipment and usage rate of personal protective equipment</w:t>
      </w:r>
    </w:p>
    <w:p w:rsidR="00026A63" w:rsidRDefault="00020EB1" w:rsidP="00026A63">
      <w:pPr>
        <w:numPr>
          <w:ilvl w:val="0"/>
          <w:numId w:val="1"/>
        </w:numPr>
        <w:rPr>
          <w:sz w:val="20"/>
        </w:rPr>
      </w:pPr>
      <w:r>
        <w:rPr>
          <w:sz w:val="18"/>
        </w:rPr>
        <w:t>Unsafe acts (unintended errors or intentional violations of procedures) by persons, for example, who may not know what the hazards are, may not have the knowledge, physical capacity, or skills to do the activity. Or underestimate risks to which they are exposed. Underestimate the practicality and utility of safe working methods.</w:t>
      </w:r>
    </w:p>
    <w:sectPr w:rsidR="00026A63">
      <w:pgSz w:w="12240" w:h="15840"/>
      <w:pgMar w:top="851" w:right="1183" w:bottom="709"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F727B"/>
    <w:multiLevelType w:val="hybridMultilevel"/>
    <w:tmpl w:val="9526546A"/>
    <w:lvl w:ilvl="0" w:tplc="04090001">
      <w:start w:val="1"/>
      <w:numFmt w:val="bullet"/>
      <w:lvlText w:val=""/>
      <w:lvlJc w:val="left"/>
      <w:pPr>
        <w:tabs>
          <w:tab w:val="num" w:pos="720"/>
        </w:tabs>
        <w:ind w:left="720" w:hanging="360"/>
      </w:pPr>
      <w:rPr>
        <w:rFonts w:ascii="Symbol" w:hAnsi="Symbol" w:hint="default"/>
      </w:rPr>
    </w:lvl>
    <w:lvl w:ilvl="1" w:tplc="B0FACA26">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A36ED1"/>
    <w:rsid w:val="0001673B"/>
    <w:rsid w:val="00020EB1"/>
    <w:rsid w:val="00026A63"/>
    <w:rsid w:val="000F69AD"/>
    <w:rsid w:val="001B1FA0"/>
    <w:rsid w:val="001C3266"/>
    <w:rsid w:val="001D704B"/>
    <w:rsid w:val="001F2FDB"/>
    <w:rsid w:val="00340C94"/>
    <w:rsid w:val="003B6456"/>
    <w:rsid w:val="005824C5"/>
    <w:rsid w:val="006429B6"/>
    <w:rsid w:val="006977E9"/>
    <w:rsid w:val="006F288B"/>
    <w:rsid w:val="006F2904"/>
    <w:rsid w:val="0083098E"/>
    <w:rsid w:val="008E0DF7"/>
    <w:rsid w:val="00915A3A"/>
    <w:rsid w:val="00952178"/>
    <w:rsid w:val="00A121CD"/>
    <w:rsid w:val="00A36ED1"/>
    <w:rsid w:val="00A456D2"/>
    <w:rsid w:val="00A97434"/>
    <w:rsid w:val="00AD166E"/>
    <w:rsid w:val="00AE23E3"/>
    <w:rsid w:val="00B46849"/>
    <w:rsid w:val="00BB14B8"/>
    <w:rsid w:val="00BF2D46"/>
    <w:rsid w:val="00CB6A4C"/>
    <w:rsid w:val="00D002DD"/>
    <w:rsid w:val="00D31A81"/>
    <w:rsid w:val="00D511D5"/>
    <w:rsid w:val="00D56900"/>
    <w:rsid w:val="00E043DE"/>
    <w:rsid w:val="00E675E5"/>
    <w:rsid w:val="00EF1149"/>
    <w:rsid w:val="00F87DC2"/>
    <w:rsid w:val="00FF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E4954C"/>
  <w15:docId w15:val="{14F10B1B-AE2F-4455-9BC4-D5E60D47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88B"/>
    <w:rPr>
      <w:rFonts w:ascii="Arial" w:hAnsi="Arial"/>
      <w:sz w:val="22"/>
      <w:lang w:eastAsia="en-US"/>
    </w:rPr>
  </w:style>
  <w:style w:type="paragraph" w:styleId="Heading1">
    <w:name w:val="heading 1"/>
    <w:basedOn w:val="Normal"/>
    <w:next w:val="Normal"/>
    <w:qFormat/>
    <w:rsid w:val="006F288B"/>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qFormat/>
    <w:rsid w:val="006F288B"/>
    <w:pPr>
      <w:keepNext/>
      <w:outlineLvl w:val="1"/>
    </w:pPr>
    <w:rPr>
      <w:rFonts w:ascii="Times" w:eastAsia="Times" w:hAnsi="Times"/>
      <w:b/>
      <w:sz w:val="24"/>
    </w:rPr>
  </w:style>
  <w:style w:type="paragraph" w:styleId="Heading3">
    <w:name w:val="heading 3"/>
    <w:basedOn w:val="Normal"/>
    <w:next w:val="Normal"/>
    <w:qFormat/>
    <w:rsid w:val="006F288B"/>
    <w:pPr>
      <w:keepNext/>
      <w:ind w:left="720"/>
      <w:outlineLvl w:val="2"/>
    </w:pPr>
    <w:rPr>
      <w:rFonts w:ascii="Times" w:eastAsia="Times" w:hAnsi="Times"/>
      <w:b/>
      <w:sz w:val="28"/>
      <w:u w:val="single"/>
    </w:rPr>
  </w:style>
  <w:style w:type="paragraph" w:styleId="Heading4">
    <w:name w:val="heading 4"/>
    <w:basedOn w:val="Normal"/>
    <w:next w:val="Normal"/>
    <w:qFormat/>
    <w:rsid w:val="006F288B"/>
    <w:pPr>
      <w:keepNext/>
      <w:outlineLvl w:val="3"/>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F288B"/>
    <w:rPr>
      <w:rFonts w:eastAsia="Times"/>
      <w:sz w:val="18"/>
    </w:rPr>
  </w:style>
  <w:style w:type="table" w:styleId="TableGrid">
    <w:name w:val="Table Grid"/>
    <w:basedOn w:val="TableNormal"/>
    <w:uiPriority w:val="59"/>
    <w:rsid w:val="005824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24C5"/>
    <w:rPr>
      <w:rFonts w:asciiTheme="minorHAnsi" w:eastAsiaTheme="minorHAnsi" w:hAnsiTheme="minorHAnsi" w:cstheme="minorBidi"/>
      <w:sz w:val="22"/>
      <w:szCs w:val="22"/>
      <w:lang w:eastAsia="en-US"/>
    </w:rPr>
  </w:style>
  <w:style w:type="character" w:styleId="Hyperlink">
    <w:name w:val="Hyperlink"/>
    <w:uiPriority w:val="99"/>
    <w:unhideWhenUsed/>
    <w:rsid w:val="006429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rtual-college.co.uk/products/food-hygiene-cater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d-hygiene-certificate.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HEALTH AT WORK TEAM MEETINGS</vt:lpstr>
    </vt:vector>
  </TitlesOfParts>
  <Company>Health Promotion Department</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AT WORK TEAM MEETINGS</dc:title>
  <dc:subject/>
  <dc:creator>Scottish Health At Work</dc:creator>
  <cp:keywords/>
  <cp:lastModifiedBy>McTweed, Gordon</cp:lastModifiedBy>
  <cp:revision>22</cp:revision>
  <cp:lastPrinted>2006-08-29T09:36:00Z</cp:lastPrinted>
  <dcterms:created xsi:type="dcterms:W3CDTF">2011-02-08T13:01:00Z</dcterms:created>
  <dcterms:modified xsi:type="dcterms:W3CDTF">2023-01-11T14:57:00Z</dcterms:modified>
</cp:coreProperties>
</file>